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E7" w:rsidRDefault="00592B6B" w:rsidP="008A35E7">
      <w:pPr>
        <w:spacing w:line="276" w:lineRule="auto"/>
        <w:ind w:left="1137" w:hanging="588"/>
        <w:jc w:val="center"/>
        <w:rPr>
          <w:rFonts w:ascii="Calibri"/>
          <w:b/>
          <w:color w:val="1F4E79"/>
          <w:sz w:val="28"/>
        </w:rPr>
      </w:pPr>
      <w:r>
        <w:rPr>
          <w:rFonts w:ascii="Calibri"/>
          <w:b/>
          <w:color w:val="1F4E79"/>
          <w:spacing w:val="-1"/>
          <w:sz w:val="28"/>
        </w:rPr>
        <w:t xml:space="preserve">COVID-19/ARI/ILI Screening and </w:t>
      </w:r>
      <w:r w:rsidR="00EE16AD">
        <w:rPr>
          <w:rFonts w:ascii="Calibri"/>
          <w:b/>
          <w:color w:val="1F4E79"/>
          <w:spacing w:val="-1"/>
          <w:sz w:val="28"/>
        </w:rPr>
        <w:t>Signs</w:t>
      </w:r>
      <w:r w:rsidR="00EE16AD">
        <w:rPr>
          <w:rFonts w:ascii="Calibri"/>
          <w:b/>
          <w:color w:val="1F4E79"/>
          <w:sz w:val="28"/>
        </w:rPr>
        <w:t xml:space="preserve"> and</w:t>
      </w:r>
      <w:r w:rsidR="00EE16AD">
        <w:rPr>
          <w:rFonts w:ascii="Calibri"/>
          <w:b/>
          <w:color w:val="1F4E79"/>
          <w:spacing w:val="-3"/>
          <w:sz w:val="28"/>
        </w:rPr>
        <w:t xml:space="preserve"> </w:t>
      </w:r>
      <w:r w:rsidR="00EE16AD">
        <w:rPr>
          <w:rFonts w:ascii="Calibri"/>
          <w:b/>
          <w:color w:val="1F4E79"/>
          <w:spacing w:val="-1"/>
          <w:sz w:val="28"/>
        </w:rPr>
        <w:t>Symptoms Assessment</w:t>
      </w:r>
    </w:p>
    <w:p w:rsidR="009407B7" w:rsidRPr="00465D51" w:rsidRDefault="009407B7" w:rsidP="008A35E7">
      <w:pPr>
        <w:spacing w:line="276" w:lineRule="auto"/>
        <w:ind w:left="588" w:hanging="588"/>
        <w:rPr>
          <w:rFonts w:ascii="Calibri"/>
          <w:b/>
          <w:color w:val="1F4E79"/>
          <w:sz w:val="24"/>
          <w:szCs w:val="24"/>
        </w:rPr>
      </w:pPr>
      <w:r w:rsidRPr="00465D51">
        <w:rPr>
          <w:b/>
          <w:spacing w:val="-1"/>
          <w:sz w:val="24"/>
          <w:szCs w:val="24"/>
        </w:rPr>
        <w:t xml:space="preserve">1. </w:t>
      </w:r>
      <w:r w:rsidR="00E1321F" w:rsidRPr="00465D51">
        <w:rPr>
          <w:b/>
          <w:spacing w:val="-1"/>
          <w:sz w:val="24"/>
          <w:szCs w:val="24"/>
        </w:rPr>
        <w:t xml:space="preserve">Assess for </w:t>
      </w:r>
      <w:r w:rsidRPr="00465D51">
        <w:rPr>
          <w:b/>
          <w:spacing w:val="-1"/>
          <w:sz w:val="24"/>
          <w:szCs w:val="24"/>
        </w:rPr>
        <w:t>any typical or atypical signs/symptoms</w:t>
      </w:r>
      <w:r w:rsidR="00E1321F" w:rsidRPr="00465D51">
        <w:rPr>
          <w:b/>
          <w:spacing w:val="-1"/>
          <w:sz w:val="24"/>
          <w:szCs w:val="24"/>
        </w:rPr>
        <w:t xml:space="preserve"> of COVID-19/ARI/ILI</w:t>
      </w:r>
      <w:r w:rsidRPr="00465D51">
        <w:rPr>
          <w:b/>
          <w:spacing w:val="-1"/>
          <w:sz w:val="24"/>
          <w:szCs w:val="24"/>
        </w:rPr>
        <w:t xml:space="preserve">? 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559"/>
        <w:gridCol w:w="1560"/>
      </w:tblGrid>
      <w:tr w:rsidR="0005440C" w:rsidTr="008A35E7">
        <w:trPr>
          <w:trHeight w:hRule="exact" w:val="649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5440C" w:rsidRDefault="008948B5" w:rsidP="00F72518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Typical </w:t>
            </w:r>
            <w:r w:rsidR="006470BD">
              <w:rPr>
                <w:rFonts w:ascii="Calibri"/>
                <w:b/>
                <w:spacing w:val="-1"/>
                <w:sz w:val="24"/>
              </w:rPr>
              <w:t>Signs/</w:t>
            </w:r>
            <w:r w:rsidR="00EE16AD">
              <w:rPr>
                <w:rFonts w:ascii="Calibri"/>
                <w:b/>
                <w:spacing w:val="-1"/>
                <w:sz w:val="24"/>
              </w:rPr>
              <w:t>Symptoms</w:t>
            </w:r>
            <w:r w:rsidR="00EE16A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EE16AD">
              <w:rPr>
                <w:rFonts w:ascii="Calibri"/>
                <w:b/>
                <w:sz w:val="24"/>
              </w:rPr>
              <w:t>of</w:t>
            </w:r>
            <w:r w:rsidR="00EE16AD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EE16AD">
              <w:rPr>
                <w:rFonts w:ascii="Calibri"/>
                <w:b/>
                <w:spacing w:val="-1"/>
                <w:sz w:val="24"/>
              </w:rPr>
              <w:t>COVID-19</w:t>
            </w:r>
            <w:r w:rsidR="006470BD">
              <w:rPr>
                <w:rFonts w:ascii="Calibri"/>
                <w:b/>
                <w:spacing w:val="-1"/>
                <w:sz w:val="24"/>
              </w:rPr>
              <w:t xml:space="preserve">/ARI (Acute Respiratory Illness)/ILI (Influenza Like Illness) </w:t>
            </w:r>
            <w:r w:rsidR="00EE16AD">
              <w:rPr>
                <w:rFonts w:ascii="Calibri"/>
                <w:b/>
                <w:spacing w:val="-1"/>
                <w:sz w:val="24"/>
              </w:rPr>
              <w:t>include: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 w:rsidR="0005440C" w:rsidRDefault="00843AC0">
            <w:pPr>
              <w:pStyle w:val="TableParagraph"/>
              <w:spacing w:line="263" w:lineRule="exact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7C30"/>
          </w:tcPr>
          <w:p w:rsidR="0005440C" w:rsidRDefault="00EE16AD">
            <w:pPr>
              <w:pStyle w:val="TableParagraph"/>
              <w:spacing w:line="263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Yes</w:t>
            </w:r>
          </w:p>
        </w:tc>
      </w:tr>
      <w:tr w:rsidR="0005440C" w:rsidTr="008A35E7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0C" w:rsidRDefault="006470BD">
            <w:pPr>
              <w:pStyle w:val="TableParagraph"/>
              <w:spacing w:line="257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Fever/Chills</w:t>
            </w:r>
            <w:r w:rsidR="008948B5">
              <w:rPr>
                <w:rFonts w:ascii="Calibri" w:eastAsia="Calibri" w:hAnsi="Calibri" w:cs="Calibri"/>
              </w:rPr>
              <w:t xml:space="preserve"> of unknown etiology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0C" w:rsidRDefault="0005440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0C" w:rsidRDefault="0005440C"/>
        </w:tc>
      </w:tr>
      <w:tr w:rsidR="0005440C" w:rsidTr="008A35E7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0C" w:rsidRDefault="008948B5">
            <w:pPr>
              <w:pStyle w:val="TableParagraph"/>
              <w:spacing w:line="26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New/worsening cough</w:t>
            </w:r>
            <w:r w:rsidR="00B720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0C" w:rsidRDefault="0005440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0C" w:rsidRDefault="0005440C"/>
        </w:tc>
      </w:tr>
      <w:tr w:rsidR="0005440C" w:rsidTr="008A35E7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0C" w:rsidRDefault="008948B5" w:rsidP="008948B5">
            <w:pPr>
              <w:pStyle w:val="TableParagraph"/>
              <w:spacing w:line="248" w:lineRule="exact"/>
              <w:ind w:left="107"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New/worsening shortness of breath and/or difficulty breathing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0C" w:rsidRDefault="0005440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0C" w:rsidRDefault="0005440C"/>
        </w:tc>
      </w:tr>
      <w:tr w:rsidR="0005440C" w:rsidTr="008A35E7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0C" w:rsidRDefault="00B7207B" w:rsidP="001C69B8">
            <w:pPr>
              <w:pStyle w:val="TableParagraph"/>
              <w:spacing w:before="4" w:line="222" w:lineRule="auto"/>
              <w:ind w:left="107" w:right="2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Radiographic evidence of pneumonia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0C" w:rsidRDefault="0005440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0C" w:rsidRDefault="0005440C"/>
        </w:tc>
      </w:tr>
      <w:tr w:rsidR="0005440C" w:rsidTr="00F72518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5440C" w:rsidRDefault="00B7207B" w:rsidP="008948B5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olfactory disorder(anosmia) or taste disorder (</w:t>
            </w:r>
            <w:proofErr w:type="spellStart"/>
            <w:r>
              <w:rPr>
                <w:rFonts w:ascii="Calibri" w:eastAsia="Calibri" w:hAnsi="Calibri" w:cs="Calibri"/>
              </w:rPr>
              <w:t>ageusia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5440C" w:rsidRDefault="0005440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5440C" w:rsidRDefault="0005440C"/>
        </w:tc>
      </w:tr>
      <w:tr w:rsidR="00F72518" w:rsidTr="00F72518">
        <w:trPr>
          <w:trHeight w:hRule="exact" w:val="284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72518" w:rsidRPr="00F72518" w:rsidRDefault="00F72518" w:rsidP="008948B5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 Two or M</w:t>
            </w:r>
            <w:r w:rsidRPr="00F72518">
              <w:rPr>
                <w:rFonts w:ascii="Calibri" w:eastAsia="Calibri" w:hAnsi="Calibri" w:cs="Calibri"/>
                <w:b/>
              </w:rPr>
              <w:t xml:space="preserve">ore of: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72518" w:rsidRDefault="00F72518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F72518" w:rsidRDefault="00F72518"/>
        </w:tc>
      </w:tr>
      <w:tr w:rsidR="00B7207B" w:rsidTr="00F72518">
        <w:trPr>
          <w:trHeight w:hRule="exact" w:val="284"/>
        </w:trPr>
        <w:tc>
          <w:tcPr>
            <w:tcW w:w="737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07B" w:rsidRDefault="00F72518" w:rsidP="008948B5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New/unexplained runny nose/sneezing and/or congestion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07B" w:rsidRDefault="00B7207B"/>
        </w:tc>
        <w:tc>
          <w:tcPr>
            <w:tcW w:w="15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207B" w:rsidRDefault="00B7207B"/>
        </w:tc>
      </w:tr>
      <w:tr w:rsidR="00F72518" w:rsidTr="00F72518">
        <w:trPr>
          <w:trHeight w:hRule="exact" w:val="284"/>
        </w:trPr>
        <w:tc>
          <w:tcPr>
            <w:tcW w:w="737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8948B5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Headache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/>
        </w:tc>
        <w:tc>
          <w:tcPr>
            <w:tcW w:w="15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/>
        </w:tc>
      </w:tr>
      <w:tr w:rsidR="00F72518" w:rsidTr="008A35E7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8948B5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New/Unexplained Extreme Fatigue/Lethargy/Malaise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/>
        </w:tc>
      </w:tr>
      <w:tr w:rsidR="00F72518" w:rsidTr="008A35E7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Sore throat/difficulty swallowing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</w:tr>
      <w:tr w:rsidR="00F72518" w:rsidTr="00554273">
        <w:trPr>
          <w:trHeight w:hRule="exact" w:val="26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554273" w:rsidP="00554273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New/unexplained </w:t>
            </w:r>
            <w:proofErr w:type="spellStart"/>
            <w:r>
              <w:rPr>
                <w:rFonts w:ascii="Calibri" w:eastAsia="Calibri" w:hAnsi="Calibri" w:cs="Calibri"/>
              </w:rPr>
              <w:t>myalgias</w:t>
            </w:r>
            <w:proofErr w:type="spellEnd"/>
            <w:r>
              <w:rPr>
                <w:rFonts w:ascii="Calibri" w:eastAsia="Calibri" w:hAnsi="Calibri" w:cs="Calibri"/>
              </w:rPr>
              <w:t xml:space="preserve"> /muscle aches/joint pain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</w:tr>
      <w:tr w:rsidR="00F72518" w:rsidTr="008A35E7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554273" w:rsidP="00F72518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Nausea, vomiting, diarrhea, abdominal pain (particularly in children)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</w:tr>
      <w:tr w:rsidR="00F72518" w:rsidTr="008A35E7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F72518" w:rsidRPr="0003222A" w:rsidRDefault="00F72518" w:rsidP="00F72518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  <w:b/>
              </w:rPr>
            </w:pPr>
            <w:r w:rsidRPr="0003222A">
              <w:rPr>
                <w:rFonts w:ascii="Calibri" w:eastAsia="Calibri" w:hAnsi="Calibri" w:cs="Calibri"/>
                <w:b/>
              </w:rPr>
              <w:t xml:space="preserve">Atypical/Other Signs/Symptoms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F72518" w:rsidRDefault="00F72518" w:rsidP="00F7251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F72518" w:rsidRDefault="00F72518" w:rsidP="00F72518"/>
        </w:tc>
      </w:tr>
      <w:tr w:rsidR="00F72518" w:rsidTr="008A35E7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Delirium (altered mental status)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</w:tr>
      <w:tr w:rsidR="00F72518" w:rsidTr="008A35E7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Pink eye/Conjunctivitis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</w:tr>
      <w:tr w:rsidR="00F72518" w:rsidTr="008A35E7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Acute functional decline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</w:tr>
      <w:tr w:rsidR="00F72518" w:rsidTr="008A35E7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Unexplained or increased number of falls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</w:tr>
      <w:tr w:rsidR="00F72518" w:rsidTr="008A35E7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Exacerbation of chronic conditions </w:t>
            </w:r>
            <w:proofErr w:type="spellStart"/>
            <w:r>
              <w:rPr>
                <w:rFonts w:ascii="Calibri" w:eastAsia="Calibri" w:hAnsi="Calibri" w:cs="Calibri"/>
              </w:rPr>
              <w:t>ie</w:t>
            </w:r>
            <w:proofErr w:type="spellEnd"/>
            <w:r>
              <w:rPr>
                <w:rFonts w:ascii="Calibri" w:eastAsia="Calibri" w:hAnsi="Calibri" w:cs="Calibri"/>
              </w:rPr>
              <w:t xml:space="preserve"> COPD, Diabetes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</w:tr>
      <w:tr w:rsidR="00F72518" w:rsidTr="008A35E7">
        <w:trPr>
          <w:trHeight w:hRule="exact" w:val="284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>
            <w:pPr>
              <w:pStyle w:val="TableParagraph"/>
              <w:spacing w:before="4" w:line="222" w:lineRule="auto"/>
              <w:ind w:left="107" w:right="2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Decreased or lack of appetite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518" w:rsidRDefault="00F72518" w:rsidP="00F72518"/>
        </w:tc>
      </w:tr>
    </w:tbl>
    <w:p w:rsidR="00782257" w:rsidRPr="00465D51" w:rsidRDefault="008A35E7" w:rsidP="008A35E7">
      <w:pPr>
        <w:rPr>
          <w:sz w:val="24"/>
          <w:szCs w:val="24"/>
        </w:rPr>
      </w:pPr>
      <w:r>
        <w:t xml:space="preserve">   </w:t>
      </w:r>
      <w:r w:rsidR="0005285B" w:rsidRPr="00465D51">
        <w:rPr>
          <w:b/>
          <w:sz w:val="24"/>
          <w:szCs w:val="24"/>
        </w:rPr>
        <w:t xml:space="preserve">For </w:t>
      </w:r>
      <w:r w:rsidR="00782257" w:rsidRPr="00465D51">
        <w:rPr>
          <w:b/>
          <w:sz w:val="24"/>
          <w:szCs w:val="24"/>
        </w:rPr>
        <w:t>Guidance for Health care providers on Child/Youth with COVID-19</w:t>
      </w:r>
      <w:r w:rsidR="009407B7" w:rsidRPr="00465D51">
        <w:rPr>
          <w:b/>
          <w:sz w:val="24"/>
          <w:szCs w:val="24"/>
        </w:rPr>
        <w:t xml:space="preserve">: </w:t>
      </w:r>
    </w:p>
    <w:p w:rsidR="00465D51" w:rsidRPr="00554273" w:rsidRDefault="008A35E7" w:rsidP="00BA1056">
      <w:pPr>
        <w:rPr>
          <w:color w:val="0000FF" w:themeColor="hyperlink"/>
          <w:sz w:val="24"/>
          <w:szCs w:val="24"/>
          <w:u w:val="single"/>
        </w:rPr>
      </w:pPr>
      <w:r w:rsidRPr="00465D51">
        <w:rPr>
          <w:sz w:val="24"/>
          <w:szCs w:val="24"/>
        </w:rPr>
        <w:t xml:space="preserve">   </w:t>
      </w:r>
      <w:r w:rsidR="00782257" w:rsidRPr="00465D51">
        <w:rPr>
          <w:sz w:val="24"/>
          <w:szCs w:val="24"/>
        </w:rPr>
        <w:t xml:space="preserve"> </w:t>
      </w:r>
      <w:hyperlink r:id="rId8" w:history="1">
        <w:r w:rsidR="00782257" w:rsidRPr="00465D51">
          <w:rPr>
            <w:rStyle w:val="Hyperlink"/>
            <w:sz w:val="24"/>
            <w:szCs w:val="24"/>
          </w:rPr>
          <w:t>https://ohwestcovid19.ca/guidance-for-health-care-providers-on-child-youth-with-covid-19/</w:t>
        </w:r>
      </w:hyperlink>
      <w:r w:rsidR="00BA1056" w:rsidRPr="00465D51">
        <w:rPr>
          <w:b/>
          <w:sz w:val="24"/>
          <w:szCs w:val="24"/>
        </w:rPr>
        <w:t xml:space="preserve">  </w:t>
      </w:r>
    </w:p>
    <w:p w:rsidR="00DC2B7A" w:rsidRPr="00465D51" w:rsidRDefault="00465D51" w:rsidP="00BA10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1321F" w:rsidRPr="00465D51">
        <w:rPr>
          <w:b/>
          <w:sz w:val="24"/>
          <w:szCs w:val="24"/>
        </w:rPr>
        <w:t xml:space="preserve">Assess </w:t>
      </w:r>
      <w:r w:rsidR="009407B7" w:rsidRPr="00465D51">
        <w:rPr>
          <w:b/>
          <w:spacing w:val="-1"/>
          <w:sz w:val="24"/>
          <w:szCs w:val="24"/>
        </w:rPr>
        <w:t>any</w:t>
      </w:r>
      <w:r w:rsidR="009407B7" w:rsidRPr="00465D51">
        <w:rPr>
          <w:b/>
          <w:spacing w:val="-5"/>
          <w:sz w:val="24"/>
          <w:szCs w:val="24"/>
        </w:rPr>
        <w:t xml:space="preserve"> </w:t>
      </w:r>
      <w:r w:rsidR="009407B7" w:rsidRPr="00465D51">
        <w:rPr>
          <w:b/>
          <w:sz w:val="24"/>
          <w:szCs w:val="24"/>
        </w:rPr>
        <w:t>risk</w:t>
      </w:r>
      <w:r w:rsidR="009407B7" w:rsidRPr="00465D51">
        <w:rPr>
          <w:b/>
          <w:spacing w:val="-5"/>
          <w:sz w:val="24"/>
          <w:szCs w:val="24"/>
        </w:rPr>
        <w:t xml:space="preserve"> </w:t>
      </w:r>
      <w:r w:rsidR="009407B7" w:rsidRPr="00465D51">
        <w:rPr>
          <w:b/>
          <w:spacing w:val="-1"/>
          <w:sz w:val="24"/>
          <w:szCs w:val="24"/>
        </w:rPr>
        <w:t>factors/exposures</w:t>
      </w:r>
      <w:r w:rsidR="009407B7" w:rsidRPr="00465D51">
        <w:rPr>
          <w:b/>
          <w:spacing w:val="-4"/>
          <w:sz w:val="24"/>
          <w:szCs w:val="24"/>
        </w:rPr>
        <w:t xml:space="preserve"> </w:t>
      </w:r>
      <w:r w:rsidR="009407B7" w:rsidRPr="00465D51">
        <w:rPr>
          <w:b/>
          <w:spacing w:val="-1"/>
          <w:sz w:val="24"/>
          <w:szCs w:val="24"/>
        </w:rPr>
        <w:t>as</w:t>
      </w:r>
      <w:r w:rsidR="009407B7" w:rsidRPr="00465D51">
        <w:rPr>
          <w:b/>
          <w:spacing w:val="-6"/>
          <w:sz w:val="24"/>
          <w:szCs w:val="24"/>
        </w:rPr>
        <w:t xml:space="preserve"> </w:t>
      </w:r>
      <w:r w:rsidR="009407B7" w:rsidRPr="00465D51">
        <w:rPr>
          <w:b/>
          <w:spacing w:val="-1"/>
          <w:sz w:val="24"/>
          <w:szCs w:val="24"/>
        </w:rPr>
        <w:t>outlined</w:t>
      </w:r>
      <w:r w:rsidR="009407B7" w:rsidRPr="00465D51">
        <w:rPr>
          <w:b/>
          <w:spacing w:val="-3"/>
          <w:sz w:val="24"/>
          <w:szCs w:val="24"/>
        </w:rPr>
        <w:t xml:space="preserve"> </w:t>
      </w:r>
      <w:r w:rsidR="009407B7" w:rsidRPr="00465D51">
        <w:rPr>
          <w:b/>
          <w:sz w:val="24"/>
          <w:szCs w:val="24"/>
        </w:rPr>
        <w:t>below: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559"/>
        <w:gridCol w:w="1560"/>
      </w:tblGrid>
      <w:tr w:rsidR="009407B7" w:rsidTr="00BA1056">
        <w:trPr>
          <w:trHeight w:hRule="exact" w:val="290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407B7" w:rsidRDefault="009407B7" w:rsidP="00AD53EC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Risk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Factors/Exposures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AC46"/>
          </w:tcPr>
          <w:p w:rsidR="009407B7" w:rsidRDefault="009407B7" w:rsidP="00AD53EC">
            <w:pPr>
              <w:pStyle w:val="TableParagraph"/>
              <w:spacing w:line="291" w:lineRule="exact"/>
              <w:ind w:lef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7C30"/>
          </w:tcPr>
          <w:p w:rsidR="009407B7" w:rsidRDefault="009407B7" w:rsidP="00AD53EC">
            <w:pPr>
              <w:pStyle w:val="TableParagraph"/>
              <w:spacing w:line="291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Yes</w:t>
            </w:r>
          </w:p>
        </w:tc>
      </w:tr>
      <w:tr w:rsidR="009407B7" w:rsidTr="00BA1056">
        <w:trPr>
          <w:trHeight w:hRule="exact" w:val="808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7B7" w:rsidRPr="00BA1056" w:rsidRDefault="006E09D0" w:rsidP="006E09D0">
            <w:pPr>
              <w:pStyle w:val="TableParagraph"/>
              <w:numPr>
                <w:ilvl w:val="0"/>
                <w:numId w:val="6"/>
              </w:numPr>
              <w:spacing w:line="257" w:lineRule="exact"/>
              <w:rPr>
                <w:rFonts w:ascii="Calibri"/>
                <w:spacing w:val="-1"/>
              </w:rPr>
            </w:pPr>
            <w:r w:rsidRPr="00BA1056">
              <w:rPr>
                <w:rFonts w:ascii="Calibri"/>
                <w:spacing w:val="-1"/>
              </w:rPr>
              <w:t>In the last 14 days, t</w:t>
            </w:r>
            <w:r w:rsidR="009407B7" w:rsidRPr="00BA1056">
              <w:rPr>
                <w:rFonts w:ascii="Calibri"/>
                <w:spacing w:val="-1"/>
              </w:rPr>
              <w:t>ravelled</w:t>
            </w:r>
            <w:r w:rsidR="009407B7" w:rsidRPr="00BA1056">
              <w:rPr>
                <w:rFonts w:ascii="Calibri"/>
                <w:spacing w:val="-2"/>
              </w:rPr>
              <w:t xml:space="preserve"> </w:t>
            </w:r>
            <w:r w:rsidR="009407B7" w:rsidRPr="00BA1056">
              <w:rPr>
                <w:rFonts w:ascii="Calibri"/>
              </w:rPr>
              <w:t>outside</w:t>
            </w:r>
            <w:r w:rsidR="009407B7" w:rsidRPr="00BA1056">
              <w:rPr>
                <w:rFonts w:ascii="Calibri"/>
                <w:spacing w:val="-3"/>
              </w:rPr>
              <w:t xml:space="preserve"> </w:t>
            </w:r>
            <w:r w:rsidR="009407B7" w:rsidRPr="00BA1056">
              <w:rPr>
                <w:rFonts w:ascii="Calibri"/>
              </w:rPr>
              <w:t>of</w:t>
            </w:r>
            <w:r w:rsidRPr="00BA1056">
              <w:rPr>
                <w:rFonts w:ascii="Calibri"/>
                <w:spacing w:val="-1"/>
              </w:rPr>
              <w:t xml:space="preserve"> Canada</w:t>
            </w:r>
            <w:r w:rsidR="008A35E7" w:rsidRPr="00BA1056">
              <w:rPr>
                <w:rFonts w:ascii="Calibri"/>
                <w:spacing w:val="-1"/>
              </w:rPr>
              <w:t xml:space="preserve"> or lives with someone who has travelled</w:t>
            </w:r>
            <w:r w:rsidRPr="00BA1056">
              <w:rPr>
                <w:rFonts w:ascii="Calibri"/>
                <w:spacing w:val="-1"/>
              </w:rPr>
              <w:t xml:space="preserve"> </w:t>
            </w:r>
            <w:r w:rsidR="009407B7" w:rsidRPr="00BA1056">
              <w:rPr>
                <w:rFonts w:ascii="Calibri"/>
                <w:b/>
                <w:spacing w:val="-1"/>
              </w:rPr>
              <w:t>and</w:t>
            </w:r>
            <w:r w:rsidR="008A35E7" w:rsidRPr="00BA1056">
              <w:rPr>
                <w:rFonts w:ascii="Calibri"/>
                <w:b/>
                <w:spacing w:val="-1"/>
              </w:rPr>
              <w:t xml:space="preserve"> is</w:t>
            </w:r>
            <w:r w:rsidR="009407B7" w:rsidRPr="00BA1056">
              <w:rPr>
                <w:rFonts w:ascii="Calibri"/>
                <w:spacing w:val="-1"/>
              </w:rPr>
              <w:t xml:space="preserve"> </w:t>
            </w:r>
            <w:r w:rsidR="004800B1" w:rsidRPr="00BA1056">
              <w:rPr>
                <w:rFonts w:ascii="Calibri"/>
                <w:spacing w:val="-1"/>
              </w:rPr>
              <w:t>currently required</w:t>
            </w:r>
            <w:r w:rsidR="009779E7">
              <w:rPr>
                <w:rFonts w:ascii="Calibri"/>
                <w:spacing w:val="-1"/>
              </w:rPr>
              <w:t xml:space="preserve"> to</w:t>
            </w:r>
            <w:r w:rsidR="004800B1" w:rsidRPr="00BA1056">
              <w:rPr>
                <w:rFonts w:ascii="Calibri"/>
                <w:spacing w:val="-1"/>
              </w:rPr>
              <w:t xml:space="preserve"> be in </w:t>
            </w:r>
            <w:r w:rsidR="009407B7" w:rsidRPr="00BA1056">
              <w:rPr>
                <w:rFonts w:ascii="Calibri"/>
                <w:spacing w:val="-1"/>
              </w:rPr>
              <w:t>quarantine</w:t>
            </w:r>
            <w:r w:rsidRPr="00BA1056">
              <w:rPr>
                <w:rFonts w:ascii="Calibri"/>
                <w:spacing w:val="-1"/>
              </w:rPr>
              <w:t xml:space="preserve"> as per the federal quarantine requirements</w:t>
            </w:r>
            <w:r w:rsidR="009407B7" w:rsidRPr="00BA1056">
              <w:rPr>
                <w:rFonts w:ascii="Calibri"/>
                <w:spacing w:val="-1"/>
              </w:rPr>
              <w:t>?</w:t>
            </w:r>
            <w:r w:rsidR="004800B1" w:rsidRPr="00BA1056">
              <w:rPr>
                <w:rFonts w:ascii="Calibri"/>
                <w:spacing w:val="-1"/>
              </w:rPr>
              <w:t xml:space="preserve"> </w:t>
            </w:r>
            <w:hyperlink r:id="rId9" w:history="1">
              <w:r w:rsidR="00EC6D67" w:rsidRPr="00BA1056">
                <w:rPr>
                  <w:rStyle w:val="Hyperlink"/>
                  <w:rFonts w:ascii="Calibri"/>
                  <w:spacing w:val="-1"/>
                </w:rPr>
                <w:t>https://travel.gc.ca/travel-covid/travel-</w:t>
              </w:r>
            </w:hyperlink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7B7" w:rsidRDefault="009407B7" w:rsidP="00AD53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7B7" w:rsidRPr="00843AC0" w:rsidRDefault="00843AC0" w:rsidP="008A35E7">
            <w:pPr>
              <w:pStyle w:val="BodyText"/>
              <w:ind w:left="0"/>
              <w:rPr>
                <w:b w:val="0"/>
                <w:sz w:val="22"/>
                <w:szCs w:val="22"/>
              </w:rPr>
            </w:pPr>
            <w:r w:rsidRPr="00843AC0">
              <w:rPr>
                <w:b w:val="0"/>
                <w:bCs w:val="0"/>
              </w:rPr>
              <w:t xml:space="preserve"> </w:t>
            </w:r>
          </w:p>
        </w:tc>
      </w:tr>
      <w:tr w:rsidR="006E09D0" w:rsidTr="00BA1056">
        <w:trPr>
          <w:trHeight w:hRule="exact" w:val="621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9D0" w:rsidRPr="00BA1056" w:rsidRDefault="006E09D0" w:rsidP="009779E7">
            <w:pPr>
              <w:pStyle w:val="TableParagraph"/>
              <w:numPr>
                <w:ilvl w:val="0"/>
                <w:numId w:val="6"/>
              </w:numPr>
              <w:spacing w:line="257" w:lineRule="exact"/>
              <w:rPr>
                <w:rFonts w:ascii="Calibri"/>
                <w:spacing w:val="-1"/>
              </w:rPr>
            </w:pPr>
            <w:r w:rsidRPr="00BA1056">
              <w:rPr>
                <w:rFonts w:ascii="Calibri"/>
                <w:spacing w:val="-1"/>
              </w:rPr>
              <w:t>Been told by a</w:t>
            </w:r>
            <w:r w:rsidR="009779E7">
              <w:rPr>
                <w:rFonts w:ascii="Calibri"/>
                <w:spacing w:val="-1"/>
              </w:rPr>
              <w:t xml:space="preserve"> </w:t>
            </w:r>
            <w:r w:rsidRPr="00BA1056">
              <w:rPr>
                <w:rFonts w:ascii="Calibri"/>
                <w:spacing w:val="-1"/>
              </w:rPr>
              <w:t xml:space="preserve">doctor, healthcare provider, or public health unit to </w:t>
            </w:r>
            <w:proofErr w:type="spellStart"/>
            <w:r w:rsidRPr="00BA1056">
              <w:rPr>
                <w:rFonts w:ascii="Calibri"/>
                <w:spacing w:val="-1"/>
              </w:rPr>
              <w:t>self isolate</w:t>
            </w:r>
            <w:proofErr w:type="spellEnd"/>
            <w:r w:rsidRPr="00BA1056">
              <w:rPr>
                <w:rFonts w:ascii="Calibri"/>
                <w:spacing w:val="-1"/>
              </w:rPr>
              <w:t xml:space="preserve"> (stay at home)? </w:t>
            </w:r>
            <w:r w:rsidRPr="00BA1056">
              <w:rPr>
                <w:rFonts w:ascii="Calibri"/>
                <w:i/>
                <w:spacing w:val="-1"/>
              </w:rPr>
              <w:t xml:space="preserve">This can be because of an outbreak or contact tracing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9D0" w:rsidRDefault="006E09D0" w:rsidP="00AD53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9D0" w:rsidRDefault="006E09D0" w:rsidP="00AD53EC"/>
        </w:tc>
      </w:tr>
      <w:tr w:rsidR="009407B7" w:rsidTr="00BA1056">
        <w:trPr>
          <w:trHeight w:hRule="exact" w:val="573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7B7" w:rsidRPr="00BA1056" w:rsidRDefault="006E09D0" w:rsidP="00554273">
            <w:pPr>
              <w:pStyle w:val="TableParagraph"/>
              <w:numPr>
                <w:ilvl w:val="0"/>
                <w:numId w:val="6"/>
              </w:numPr>
              <w:spacing w:before="2" w:line="238" w:lineRule="auto"/>
              <w:ind w:right="28"/>
              <w:rPr>
                <w:rFonts w:ascii="Calibri" w:eastAsia="Calibri" w:hAnsi="Calibri" w:cs="Calibri"/>
              </w:rPr>
            </w:pPr>
            <w:r w:rsidRPr="00BA1056">
              <w:rPr>
                <w:rFonts w:ascii="Calibri"/>
                <w:spacing w:val="-1"/>
              </w:rPr>
              <w:lastRenderedPageBreak/>
              <w:t xml:space="preserve">In the last </w:t>
            </w:r>
            <w:r w:rsidR="00554273">
              <w:rPr>
                <w:rFonts w:ascii="Calibri"/>
                <w:spacing w:val="-1"/>
              </w:rPr>
              <w:t>10</w:t>
            </w:r>
            <w:r w:rsidRPr="00BA1056">
              <w:rPr>
                <w:rFonts w:ascii="Calibri"/>
                <w:spacing w:val="-1"/>
              </w:rPr>
              <w:t xml:space="preserve"> days, been identified as a “close contact” of someone who has COVID-19?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7B7" w:rsidRDefault="009407B7" w:rsidP="00AD53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7B7" w:rsidRDefault="009407B7" w:rsidP="00AD53EC"/>
        </w:tc>
      </w:tr>
      <w:tr w:rsidR="00EC6D67" w:rsidTr="00BA1056">
        <w:trPr>
          <w:trHeight w:hRule="exact" w:val="597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D67" w:rsidRPr="00BA1056" w:rsidRDefault="006E09D0" w:rsidP="006E09D0">
            <w:pPr>
              <w:pStyle w:val="TableParagraph"/>
              <w:numPr>
                <w:ilvl w:val="0"/>
                <w:numId w:val="6"/>
              </w:numPr>
              <w:spacing w:before="2" w:line="238" w:lineRule="auto"/>
              <w:ind w:right="28"/>
              <w:rPr>
                <w:rFonts w:ascii="Calibri"/>
                <w:spacing w:val="-1"/>
              </w:rPr>
            </w:pPr>
            <w:r w:rsidRPr="00BA1056">
              <w:rPr>
                <w:rFonts w:ascii="Calibri"/>
                <w:spacing w:val="-1"/>
              </w:rPr>
              <w:t xml:space="preserve">In the last 10 days, have you received a COVID alert exposure notification on your cell phone? </w:t>
            </w:r>
            <w:r w:rsidRPr="00BA1056">
              <w:rPr>
                <w:rFonts w:ascii="Calibri"/>
                <w:i/>
                <w:spacing w:val="-1"/>
              </w:rPr>
              <w:t>If already tested and negative the answer is no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D67" w:rsidRDefault="00EC6D67" w:rsidP="00AD53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D67" w:rsidRDefault="00EC6D67" w:rsidP="00AD53EC"/>
        </w:tc>
      </w:tr>
      <w:tr w:rsidR="00381E08" w:rsidTr="00BA1056">
        <w:trPr>
          <w:trHeight w:hRule="exact" w:val="803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E08" w:rsidRPr="00BA1056" w:rsidRDefault="00381E08" w:rsidP="00554273">
            <w:pPr>
              <w:pStyle w:val="TableParagraph"/>
              <w:numPr>
                <w:ilvl w:val="0"/>
                <w:numId w:val="6"/>
              </w:numPr>
              <w:spacing w:before="2" w:line="238" w:lineRule="auto"/>
              <w:ind w:right="28"/>
              <w:rPr>
                <w:rFonts w:ascii="Calibri"/>
                <w:spacing w:val="-1"/>
              </w:rPr>
            </w:pPr>
            <w:r w:rsidRPr="00BA1056">
              <w:rPr>
                <w:rFonts w:ascii="Calibri"/>
                <w:spacing w:val="-1"/>
              </w:rPr>
              <w:t xml:space="preserve">In the last </w:t>
            </w:r>
            <w:r w:rsidR="00554273">
              <w:rPr>
                <w:rFonts w:ascii="Calibri"/>
                <w:spacing w:val="-1"/>
              </w:rPr>
              <w:t xml:space="preserve">10 </w:t>
            </w:r>
            <w:r w:rsidRPr="00BA1056">
              <w:rPr>
                <w:rFonts w:ascii="Calibri"/>
                <w:spacing w:val="-1"/>
              </w:rPr>
              <w:t xml:space="preserve">days, tested positive for COVID-19 (rapid antigen, home based </w:t>
            </w:r>
            <w:proofErr w:type="spellStart"/>
            <w:r w:rsidRPr="00BA1056">
              <w:rPr>
                <w:rFonts w:ascii="Calibri"/>
                <w:spacing w:val="-1"/>
              </w:rPr>
              <w:t>self test</w:t>
            </w:r>
            <w:proofErr w:type="spellEnd"/>
            <w:r w:rsidRPr="00BA1056">
              <w:rPr>
                <w:rFonts w:ascii="Calibri"/>
                <w:spacing w:val="-1"/>
              </w:rPr>
              <w:t xml:space="preserve"> or PCR test) or had symptoms of COVID-19 and awaiting test results?</w:t>
            </w:r>
            <w:r w:rsidR="006E09D0" w:rsidRPr="00BA1056">
              <w:rPr>
                <w:rFonts w:ascii="Calibri"/>
                <w:spacing w:val="-1"/>
              </w:rPr>
              <w:t xml:space="preserve"> </w:t>
            </w:r>
            <w:r w:rsidR="006E09D0" w:rsidRPr="00BA1056">
              <w:rPr>
                <w:rFonts w:ascii="Calibri"/>
                <w:i/>
                <w:spacing w:val="-1"/>
              </w:rPr>
              <w:t>If negati</w:t>
            </w:r>
            <w:r w:rsidR="00843AC0" w:rsidRPr="00BA1056">
              <w:rPr>
                <w:rFonts w:ascii="Calibri"/>
                <w:i/>
                <w:spacing w:val="-1"/>
              </w:rPr>
              <w:t>ve on a lab based PCR test, sel</w:t>
            </w:r>
            <w:r w:rsidR="006E09D0" w:rsidRPr="00BA1056">
              <w:rPr>
                <w:rFonts w:ascii="Calibri"/>
                <w:i/>
                <w:spacing w:val="-1"/>
              </w:rPr>
              <w:t>ect no</w:t>
            </w:r>
            <w:r w:rsidR="006E09D0" w:rsidRPr="00BA1056">
              <w:rPr>
                <w:rFonts w:ascii="Calibri"/>
                <w:spacing w:val="-1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E08" w:rsidRDefault="00381E08" w:rsidP="00AD53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E08" w:rsidRDefault="00381E08" w:rsidP="00AD53EC"/>
        </w:tc>
      </w:tr>
      <w:tr w:rsidR="009407B7" w:rsidTr="00495A43">
        <w:trPr>
          <w:trHeight w:hRule="exact" w:val="642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7B7" w:rsidRPr="00BA1056" w:rsidRDefault="00381E08" w:rsidP="006E09D0">
            <w:pPr>
              <w:pStyle w:val="TableParagraph"/>
              <w:numPr>
                <w:ilvl w:val="0"/>
                <w:numId w:val="6"/>
              </w:numPr>
              <w:spacing w:before="2" w:line="238" w:lineRule="auto"/>
              <w:ind w:right="28"/>
              <w:rPr>
                <w:rFonts w:ascii="Calibri"/>
                <w:spacing w:val="-1"/>
              </w:rPr>
            </w:pPr>
            <w:r w:rsidRPr="00BA1056">
              <w:rPr>
                <w:rFonts w:ascii="Calibri"/>
                <w:spacing w:val="-1"/>
              </w:rPr>
              <w:t xml:space="preserve">Any household members </w:t>
            </w:r>
            <w:r w:rsidR="00495A43">
              <w:rPr>
                <w:rFonts w:ascii="Calibri"/>
                <w:spacing w:val="-1"/>
              </w:rPr>
              <w:t xml:space="preserve">(those you live with) </w:t>
            </w:r>
            <w:r w:rsidRPr="00BA1056">
              <w:rPr>
                <w:rFonts w:ascii="Calibri"/>
                <w:spacing w:val="-1"/>
              </w:rPr>
              <w:t xml:space="preserve">experiencing any new COVID-19 symptoms and/or waiting for test results after experiencing symptoms?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7B7" w:rsidRDefault="009407B7" w:rsidP="00AD53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7B7" w:rsidRDefault="009407B7" w:rsidP="00AD53EC"/>
        </w:tc>
      </w:tr>
      <w:tr w:rsidR="009407B7" w:rsidTr="00465D51">
        <w:trPr>
          <w:trHeight w:hRule="exact" w:val="1201"/>
        </w:trPr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7B7" w:rsidRPr="00BA1056" w:rsidRDefault="008A35E7" w:rsidP="008A35E7">
            <w:pPr>
              <w:pStyle w:val="TableParagraph"/>
              <w:numPr>
                <w:ilvl w:val="0"/>
                <w:numId w:val="6"/>
              </w:numPr>
              <w:spacing w:line="248" w:lineRule="exact"/>
              <w:ind w:right="453"/>
              <w:rPr>
                <w:rFonts w:ascii="Calibri" w:eastAsia="Calibri" w:hAnsi="Calibri" w:cs="Calibri"/>
              </w:rPr>
            </w:pPr>
            <w:r w:rsidRPr="00BA1056">
              <w:rPr>
                <w:rFonts w:ascii="Calibri" w:eastAsia="Calibri" w:hAnsi="Calibri" w:cs="Calibri"/>
              </w:rPr>
              <w:t xml:space="preserve">In the last 10 days, has someone in the household (those you live with) been identified as a “close contact” of someone who currently has COVID-19 AND been advised by a doctor, healthcare provider or public health unit to </w:t>
            </w:r>
            <w:proofErr w:type="spellStart"/>
            <w:r w:rsidRPr="00BA1056">
              <w:rPr>
                <w:rFonts w:ascii="Calibri" w:eastAsia="Calibri" w:hAnsi="Calibri" w:cs="Calibri"/>
              </w:rPr>
              <w:t>self isolate</w:t>
            </w:r>
            <w:proofErr w:type="spellEnd"/>
            <w:r w:rsidRPr="00BA1056"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7B7" w:rsidRDefault="009407B7" w:rsidP="00AD53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7B7" w:rsidRDefault="009407B7" w:rsidP="00AD53EC"/>
        </w:tc>
      </w:tr>
    </w:tbl>
    <w:p w:rsidR="00465D51" w:rsidRDefault="00BA1056" w:rsidP="00BA1056">
      <w:pPr>
        <w:pStyle w:val="BodyText"/>
        <w:ind w:left="0"/>
        <w:rPr>
          <w:rFonts w:cs="Calibri"/>
          <w:sz w:val="22"/>
          <w:szCs w:val="22"/>
        </w:rPr>
      </w:pPr>
      <w:r w:rsidRPr="00BA1056">
        <w:rPr>
          <w:rFonts w:cs="Calibri"/>
          <w:sz w:val="22"/>
          <w:szCs w:val="22"/>
        </w:rPr>
        <w:t xml:space="preserve">  </w:t>
      </w:r>
    </w:p>
    <w:p w:rsidR="00465D51" w:rsidRDefault="00465D51" w:rsidP="00BA1056">
      <w:pPr>
        <w:pStyle w:val="BodyText"/>
        <w:ind w:left="0"/>
        <w:rPr>
          <w:rFonts w:cs="Calibri"/>
          <w:sz w:val="22"/>
          <w:szCs w:val="22"/>
        </w:rPr>
      </w:pPr>
    </w:p>
    <w:p w:rsidR="00495A43" w:rsidRDefault="00495A43" w:rsidP="00BA1056">
      <w:pPr>
        <w:pStyle w:val="BodyText"/>
        <w:ind w:left="0"/>
        <w:rPr>
          <w:rFonts w:cs="Calibri"/>
          <w:sz w:val="22"/>
          <w:szCs w:val="22"/>
        </w:rPr>
      </w:pPr>
    </w:p>
    <w:p w:rsidR="00465D51" w:rsidRDefault="00465D51" w:rsidP="00BA1056">
      <w:pPr>
        <w:pStyle w:val="BodyText"/>
        <w:ind w:left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Non Patient Guidance</w:t>
      </w:r>
    </w:p>
    <w:p w:rsidR="008A35E7" w:rsidRPr="00465D51" w:rsidRDefault="00BA1056" w:rsidP="00465D51">
      <w:pPr>
        <w:pStyle w:val="BodyText"/>
        <w:numPr>
          <w:ilvl w:val="0"/>
          <w:numId w:val="12"/>
        </w:numPr>
        <w:rPr>
          <w:rFonts w:cs="Calibri"/>
          <w:b w:val="0"/>
          <w:sz w:val="22"/>
          <w:szCs w:val="22"/>
        </w:rPr>
      </w:pPr>
      <w:r w:rsidRPr="00465D51">
        <w:rPr>
          <w:rFonts w:cs="Calibri"/>
          <w:b w:val="0"/>
          <w:sz w:val="22"/>
          <w:szCs w:val="22"/>
        </w:rPr>
        <w:t xml:space="preserve">If a </w:t>
      </w:r>
      <w:proofErr w:type="spellStart"/>
      <w:r w:rsidRPr="00465D51">
        <w:rPr>
          <w:rFonts w:cs="Calibri"/>
          <w:b w:val="0"/>
          <w:sz w:val="22"/>
          <w:szCs w:val="22"/>
        </w:rPr>
        <w:t>non patient</w:t>
      </w:r>
      <w:proofErr w:type="spellEnd"/>
      <w:r w:rsidRPr="00465D51">
        <w:rPr>
          <w:rFonts w:cs="Calibri"/>
          <w:b w:val="0"/>
          <w:sz w:val="22"/>
          <w:szCs w:val="22"/>
        </w:rPr>
        <w:t xml:space="preserve"> answers no to all questions from 1 to 8, they have passes and can enter if they are “fully vaccinated” </w:t>
      </w:r>
    </w:p>
    <w:p w:rsidR="00465D51" w:rsidRPr="00465D51" w:rsidRDefault="00BA1056" w:rsidP="00465D51">
      <w:pPr>
        <w:pStyle w:val="BodyText"/>
        <w:numPr>
          <w:ilvl w:val="0"/>
          <w:numId w:val="12"/>
        </w:numPr>
        <w:rPr>
          <w:rFonts w:cs="Calibri"/>
          <w:b w:val="0"/>
          <w:sz w:val="22"/>
          <w:szCs w:val="22"/>
        </w:rPr>
      </w:pPr>
      <w:r w:rsidRPr="00465D51">
        <w:rPr>
          <w:rFonts w:cs="Calibri"/>
          <w:b w:val="0"/>
          <w:sz w:val="22"/>
          <w:szCs w:val="22"/>
        </w:rPr>
        <w:t xml:space="preserve">If a </w:t>
      </w:r>
      <w:proofErr w:type="spellStart"/>
      <w:r w:rsidRPr="00465D51">
        <w:rPr>
          <w:rFonts w:cs="Calibri"/>
          <w:b w:val="0"/>
          <w:sz w:val="22"/>
          <w:szCs w:val="22"/>
        </w:rPr>
        <w:t>non patient</w:t>
      </w:r>
      <w:proofErr w:type="spellEnd"/>
      <w:r w:rsidRPr="00465D51">
        <w:rPr>
          <w:rFonts w:cs="Calibri"/>
          <w:b w:val="0"/>
          <w:sz w:val="22"/>
          <w:szCs w:val="22"/>
        </w:rPr>
        <w:t xml:space="preserve"> answer yes to any questions from 1 to 8, they have not passed the screening and should not be permitted entry. </w:t>
      </w:r>
    </w:p>
    <w:p w:rsidR="00BA1056" w:rsidRPr="00465D51" w:rsidRDefault="00BA1056" w:rsidP="00465D51">
      <w:pPr>
        <w:pStyle w:val="BodyText"/>
        <w:numPr>
          <w:ilvl w:val="0"/>
          <w:numId w:val="12"/>
        </w:numPr>
        <w:rPr>
          <w:rFonts w:cs="Calibri"/>
          <w:b w:val="0"/>
          <w:sz w:val="22"/>
          <w:szCs w:val="22"/>
        </w:rPr>
      </w:pPr>
      <w:r w:rsidRPr="00465D51">
        <w:rPr>
          <w:rFonts w:cs="Calibri"/>
          <w:b w:val="0"/>
          <w:sz w:val="22"/>
          <w:szCs w:val="22"/>
        </w:rPr>
        <w:t xml:space="preserve">If a </w:t>
      </w:r>
      <w:proofErr w:type="spellStart"/>
      <w:r w:rsidRPr="00465D51">
        <w:rPr>
          <w:rFonts w:cs="Calibri"/>
          <w:b w:val="0"/>
          <w:sz w:val="22"/>
          <w:szCs w:val="22"/>
        </w:rPr>
        <w:t>non patient</w:t>
      </w:r>
      <w:proofErr w:type="spellEnd"/>
      <w:r w:rsidRPr="00465D51">
        <w:rPr>
          <w:rFonts w:cs="Calibri"/>
          <w:b w:val="0"/>
          <w:sz w:val="22"/>
          <w:szCs w:val="22"/>
        </w:rPr>
        <w:t xml:space="preserve"> answers yes to question 7, t</w:t>
      </w:r>
      <w:r w:rsidR="004E339E">
        <w:rPr>
          <w:rFonts w:cs="Calibri"/>
          <w:b w:val="0"/>
          <w:sz w:val="22"/>
          <w:szCs w:val="22"/>
        </w:rPr>
        <w:t>hey must be advised to stay hom</w:t>
      </w:r>
      <w:r w:rsidRPr="00465D51">
        <w:rPr>
          <w:rFonts w:cs="Calibri"/>
          <w:b w:val="0"/>
          <w:sz w:val="22"/>
          <w:szCs w:val="22"/>
        </w:rPr>
        <w:t xml:space="preserve">e, along with the rest of the household, until the sick individual gets a negative COVID-19 test results, and is cleared by their local public health unit. </w:t>
      </w:r>
    </w:p>
    <w:p w:rsidR="00BA1056" w:rsidRPr="00495A43" w:rsidRDefault="00BA1056" w:rsidP="00495A43">
      <w:pPr>
        <w:pStyle w:val="BodyText"/>
        <w:numPr>
          <w:ilvl w:val="0"/>
          <w:numId w:val="12"/>
        </w:numPr>
        <w:rPr>
          <w:rFonts w:cs="Calibri"/>
          <w:b w:val="0"/>
          <w:sz w:val="22"/>
          <w:szCs w:val="22"/>
        </w:rPr>
      </w:pPr>
      <w:r w:rsidRPr="00465D51">
        <w:rPr>
          <w:rFonts w:cs="Calibri"/>
          <w:b w:val="0"/>
          <w:sz w:val="22"/>
          <w:szCs w:val="22"/>
        </w:rPr>
        <w:t xml:space="preserve">If a </w:t>
      </w:r>
      <w:proofErr w:type="spellStart"/>
      <w:r w:rsidRPr="00465D51">
        <w:rPr>
          <w:rFonts w:cs="Calibri"/>
          <w:b w:val="0"/>
          <w:sz w:val="22"/>
          <w:szCs w:val="22"/>
        </w:rPr>
        <w:t>non patient</w:t>
      </w:r>
      <w:proofErr w:type="spellEnd"/>
      <w:r w:rsidRPr="00465D51">
        <w:rPr>
          <w:rFonts w:cs="Calibri"/>
          <w:b w:val="0"/>
          <w:sz w:val="22"/>
          <w:szCs w:val="22"/>
        </w:rPr>
        <w:t xml:space="preserve"> answers yes to quest</w:t>
      </w:r>
      <w:r w:rsidR="00465D51" w:rsidRPr="00465D51">
        <w:rPr>
          <w:rFonts w:cs="Calibri"/>
          <w:b w:val="0"/>
          <w:sz w:val="22"/>
          <w:szCs w:val="22"/>
        </w:rPr>
        <w:t>i</w:t>
      </w:r>
      <w:r w:rsidR="004E339E">
        <w:rPr>
          <w:rFonts w:cs="Calibri"/>
          <w:b w:val="0"/>
          <w:sz w:val="22"/>
          <w:szCs w:val="22"/>
        </w:rPr>
        <w:t>on 2</w:t>
      </w:r>
      <w:r w:rsidR="00465D51" w:rsidRPr="00465D51">
        <w:rPr>
          <w:rFonts w:cs="Calibri"/>
          <w:b w:val="0"/>
          <w:sz w:val="22"/>
          <w:szCs w:val="22"/>
        </w:rPr>
        <w:t xml:space="preserve"> because a member of their household (someone they live with) has recently travelled </w:t>
      </w:r>
      <w:r w:rsidR="00116A13" w:rsidRPr="00465D51">
        <w:rPr>
          <w:rFonts w:cs="Calibri"/>
          <w:b w:val="0"/>
          <w:sz w:val="22"/>
          <w:szCs w:val="22"/>
        </w:rPr>
        <w:t>outside</w:t>
      </w:r>
      <w:r w:rsidR="00465D51" w:rsidRPr="00465D51">
        <w:rPr>
          <w:rFonts w:cs="Calibri"/>
          <w:b w:val="0"/>
          <w:sz w:val="22"/>
          <w:szCs w:val="22"/>
        </w:rPr>
        <w:t xml:space="preserve"> of Canada and have been instructed quarantine, the should not be permitted entry until the traveler has completed their required quarantine including the testing. </w:t>
      </w:r>
    </w:p>
    <w:p w:rsidR="00465D51" w:rsidRDefault="00465D51" w:rsidP="00465D51">
      <w:pPr>
        <w:pStyle w:val="BodyText"/>
        <w:ind w:left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Patient Guidance</w:t>
      </w:r>
    </w:p>
    <w:p w:rsidR="00913762" w:rsidRPr="009E744D" w:rsidRDefault="00465D51" w:rsidP="00465D51">
      <w:pPr>
        <w:pStyle w:val="BodyText"/>
        <w:numPr>
          <w:ilvl w:val="0"/>
          <w:numId w:val="13"/>
        </w:numPr>
        <w:rPr>
          <w:rFonts w:cs="Calibri"/>
          <w:b w:val="0"/>
          <w:sz w:val="22"/>
          <w:szCs w:val="22"/>
        </w:rPr>
      </w:pPr>
      <w:r w:rsidRPr="009E744D">
        <w:rPr>
          <w:rFonts w:cs="Calibri"/>
          <w:b w:val="0"/>
          <w:sz w:val="22"/>
          <w:szCs w:val="22"/>
        </w:rPr>
        <w:t>If a patient answers yes to question 1</w:t>
      </w:r>
      <w:r w:rsidR="00913762" w:rsidRPr="009E744D">
        <w:rPr>
          <w:rFonts w:cs="Calibri"/>
          <w:b w:val="0"/>
          <w:sz w:val="22"/>
          <w:szCs w:val="22"/>
        </w:rPr>
        <w:t xml:space="preserve"> (</w:t>
      </w:r>
      <w:r w:rsidR="0023026A">
        <w:rPr>
          <w:rFonts w:cs="Calibri"/>
          <w:b w:val="0"/>
          <w:sz w:val="22"/>
          <w:szCs w:val="22"/>
        </w:rPr>
        <w:t xml:space="preserve">that includes </w:t>
      </w:r>
      <w:r w:rsidR="00913762" w:rsidRPr="009E744D">
        <w:rPr>
          <w:rFonts w:cs="Calibri"/>
          <w:b w:val="0"/>
          <w:sz w:val="22"/>
          <w:szCs w:val="22"/>
        </w:rPr>
        <w:t xml:space="preserve">typical signs and symptoms) </w:t>
      </w:r>
      <w:r w:rsidRPr="009E744D">
        <w:rPr>
          <w:rFonts w:cs="Calibri"/>
          <w:b w:val="0"/>
          <w:sz w:val="22"/>
          <w:szCs w:val="22"/>
        </w:rPr>
        <w:t xml:space="preserve">- they must be placed in a droplet contact precautions in a private room and tested for COVID-19 and the full respiratory </w:t>
      </w:r>
      <w:r w:rsidR="009779E7">
        <w:rPr>
          <w:rFonts w:cs="Calibri"/>
          <w:b w:val="0"/>
          <w:sz w:val="22"/>
          <w:szCs w:val="22"/>
        </w:rPr>
        <w:t xml:space="preserve">viral </w:t>
      </w:r>
      <w:r w:rsidRPr="009E744D">
        <w:rPr>
          <w:rFonts w:cs="Calibri"/>
          <w:b w:val="0"/>
          <w:sz w:val="22"/>
          <w:szCs w:val="22"/>
        </w:rPr>
        <w:t xml:space="preserve">panel </w:t>
      </w:r>
    </w:p>
    <w:p w:rsidR="00116A13" w:rsidRPr="000D6973" w:rsidRDefault="00913762" w:rsidP="00465D51">
      <w:pPr>
        <w:pStyle w:val="BodyText"/>
        <w:numPr>
          <w:ilvl w:val="0"/>
          <w:numId w:val="13"/>
        </w:numPr>
        <w:rPr>
          <w:rFonts w:cs="Calibri"/>
          <w:b w:val="0"/>
          <w:sz w:val="22"/>
          <w:szCs w:val="22"/>
        </w:rPr>
      </w:pPr>
      <w:r w:rsidRPr="000D6973">
        <w:rPr>
          <w:rFonts w:cs="Calibri"/>
          <w:b w:val="0"/>
          <w:sz w:val="22"/>
          <w:szCs w:val="22"/>
        </w:rPr>
        <w:lastRenderedPageBreak/>
        <w:t xml:space="preserve">If a patient answers yes </w:t>
      </w:r>
      <w:r w:rsidR="00116A13" w:rsidRPr="000D6973">
        <w:rPr>
          <w:rFonts w:cs="Calibri"/>
          <w:b w:val="0"/>
          <w:sz w:val="22"/>
          <w:szCs w:val="22"/>
        </w:rPr>
        <w:t xml:space="preserve"> to question 1 (</w:t>
      </w:r>
      <w:r w:rsidR="0023026A" w:rsidRPr="000D6973">
        <w:rPr>
          <w:rFonts w:cs="Calibri"/>
          <w:b w:val="0"/>
          <w:sz w:val="22"/>
          <w:szCs w:val="22"/>
        </w:rPr>
        <w:t xml:space="preserve">that includes only </w:t>
      </w:r>
      <w:r w:rsidR="00116A13" w:rsidRPr="000D6973">
        <w:rPr>
          <w:rFonts w:cs="Calibri"/>
          <w:b w:val="0"/>
          <w:sz w:val="22"/>
          <w:szCs w:val="22"/>
        </w:rPr>
        <w:t xml:space="preserve">atypical signs and symptoms)- they must be placed in droplet contact precautions (private room or </w:t>
      </w:r>
      <w:proofErr w:type="spellStart"/>
      <w:r w:rsidR="00116A13" w:rsidRPr="000D6973">
        <w:rPr>
          <w:rFonts w:cs="Calibri"/>
          <w:b w:val="0"/>
          <w:sz w:val="22"/>
          <w:szCs w:val="22"/>
        </w:rPr>
        <w:t>bedspaced</w:t>
      </w:r>
      <w:proofErr w:type="spellEnd"/>
      <w:r w:rsidR="00116A13" w:rsidRPr="000D6973">
        <w:rPr>
          <w:rFonts w:cs="Calibri"/>
          <w:b w:val="0"/>
          <w:sz w:val="22"/>
          <w:szCs w:val="22"/>
        </w:rPr>
        <w:t xml:space="preserve">) and be tested for COVID-19 </w:t>
      </w:r>
    </w:p>
    <w:p w:rsidR="00116A13" w:rsidRPr="009E744D" w:rsidRDefault="00116A13" w:rsidP="00116A13">
      <w:pPr>
        <w:pStyle w:val="BodyText"/>
        <w:numPr>
          <w:ilvl w:val="0"/>
          <w:numId w:val="13"/>
        </w:numPr>
        <w:rPr>
          <w:rFonts w:cs="Calibri"/>
          <w:b w:val="0"/>
          <w:sz w:val="22"/>
          <w:szCs w:val="22"/>
        </w:rPr>
      </w:pPr>
      <w:r w:rsidRPr="009E744D">
        <w:rPr>
          <w:rFonts w:cs="Calibri"/>
          <w:b w:val="0"/>
          <w:sz w:val="22"/>
          <w:szCs w:val="22"/>
        </w:rPr>
        <w:t xml:space="preserve">If a patients answers yes to question 1 and there is not </w:t>
      </w:r>
      <w:r w:rsidR="00554273">
        <w:rPr>
          <w:rFonts w:cs="Calibri"/>
          <w:b w:val="0"/>
          <w:sz w:val="22"/>
          <w:szCs w:val="22"/>
        </w:rPr>
        <w:t xml:space="preserve">the </w:t>
      </w:r>
      <w:r w:rsidRPr="009E744D">
        <w:rPr>
          <w:rFonts w:cs="Calibri"/>
          <w:b w:val="0"/>
          <w:sz w:val="22"/>
          <w:szCs w:val="22"/>
        </w:rPr>
        <w:t xml:space="preserve">ability to move </w:t>
      </w:r>
      <w:r w:rsidR="009E744D" w:rsidRPr="009E744D">
        <w:rPr>
          <w:rFonts w:cs="Calibri"/>
          <w:b w:val="0"/>
          <w:sz w:val="22"/>
          <w:szCs w:val="22"/>
        </w:rPr>
        <w:t>them</w:t>
      </w:r>
      <w:r w:rsidR="0023026A">
        <w:rPr>
          <w:rFonts w:cs="Calibri"/>
          <w:b w:val="0"/>
          <w:sz w:val="22"/>
          <w:szCs w:val="22"/>
        </w:rPr>
        <w:t xml:space="preserve"> out of </w:t>
      </w:r>
      <w:r w:rsidR="00554273">
        <w:rPr>
          <w:rFonts w:cs="Calibri"/>
          <w:b w:val="0"/>
          <w:sz w:val="22"/>
          <w:szCs w:val="22"/>
        </w:rPr>
        <w:t xml:space="preserve">a </w:t>
      </w:r>
      <w:r w:rsidR="0023026A">
        <w:rPr>
          <w:rFonts w:cs="Calibri"/>
          <w:b w:val="0"/>
          <w:sz w:val="22"/>
          <w:szCs w:val="22"/>
        </w:rPr>
        <w:t>waiting room</w:t>
      </w:r>
      <w:r w:rsidR="009E744D" w:rsidRPr="009E744D">
        <w:rPr>
          <w:rFonts w:cs="Calibri"/>
          <w:b w:val="0"/>
          <w:sz w:val="22"/>
          <w:szCs w:val="22"/>
        </w:rPr>
        <w:t>, separate</w:t>
      </w:r>
      <w:r w:rsidR="0023026A">
        <w:rPr>
          <w:rFonts w:cs="Calibri"/>
          <w:b w:val="0"/>
          <w:sz w:val="22"/>
          <w:szCs w:val="22"/>
        </w:rPr>
        <w:t xml:space="preserve"> the patient</w:t>
      </w:r>
      <w:r w:rsidR="00465D51" w:rsidRPr="009E744D">
        <w:rPr>
          <w:rFonts w:cs="Calibri"/>
          <w:b w:val="0"/>
          <w:sz w:val="22"/>
          <w:szCs w:val="22"/>
        </w:rPr>
        <w:t xml:space="preserve"> from other patients</w:t>
      </w:r>
      <w:r w:rsidRPr="009E744D">
        <w:rPr>
          <w:rFonts w:cs="Calibri"/>
          <w:b w:val="0"/>
          <w:sz w:val="22"/>
          <w:szCs w:val="22"/>
        </w:rPr>
        <w:t xml:space="preserve"> in the waiting room. </w:t>
      </w:r>
    </w:p>
    <w:p w:rsidR="009407B7" w:rsidRPr="009E744D" w:rsidRDefault="00E1321F" w:rsidP="009E744D">
      <w:pPr>
        <w:pStyle w:val="BodyText"/>
        <w:numPr>
          <w:ilvl w:val="0"/>
          <w:numId w:val="13"/>
        </w:numPr>
        <w:rPr>
          <w:rFonts w:cs="Calibri"/>
          <w:b w:val="0"/>
          <w:sz w:val="22"/>
          <w:szCs w:val="22"/>
        </w:rPr>
      </w:pPr>
      <w:r w:rsidRPr="009E744D">
        <w:rPr>
          <w:b w:val="0"/>
          <w:spacing w:val="-1"/>
          <w:sz w:val="22"/>
          <w:szCs w:val="22"/>
        </w:rPr>
        <w:t xml:space="preserve">Those </w:t>
      </w:r>
      <w:r w:rsidR="00843AC0" w:rsidRPr="009E744D">
        <w:rPr>
          <w:b w:val="0"/>
          <w:spacing w:val="-1"/>
          <w:sz w:val="22"/>
          <w:szCs w:val="22"/>
        </w:rPr>
        <w:t xml:space="preserve">patients </w:t>
      </w:r>
      <w:r w:rsidRPr="009E744D">
        <w:rPr>
          <w:b w:val="0"/>
          <w:spacing w:val="-1"/>
          <w:sz w:val="22"/>
          <w:szCs w:val="22"/>
        </w:rPr>
        <w:t>who are a</w:t>
      </w:r>
      <w:r w:rsidR="009407B7" w:rsidRPr="009E744D">
        <w:rPr>
          <w:b w:val="0"/>
          <w:spacing w:val="-1"/>
          <w:sz w:val="22"/>
          <w:szCs w:val="22"/>
        </w:rPr>
        <w:t>symptomatic</w:t>
      </w:r>
      <w:r w:rsidR="009E744D" w:rsidRPr="009E744D">
        <w:rPr>
          <w:b w:val="0"/>
          <w:spacing w:val="-1"/>
          <w:sz w:val="22"/>
          <w:szCs w:val="22"/>
        </w:rPr>
        <w:t xml:space="preserve"> and answer yes to questions 2 to 8 </w:t>
      </w:r>
      <w:r w:rsidR="009407B7" w:rsidRPr="009E744D">
        <w:rPr>
          <w:b w:val="0"/>
          <w:spacing w:val="-1"/>
          <w:sz w:val="22"/>
          <w:szCs w:val="22"/>
        </w:rPr>
        <w:t xml:space="preserve">can be managed: </w:t>
      </w:r>
    </w:p>
    <w:p w:rsidR="009E744D" w:rsidRDefault="009E744D" w:rsidP="009E744D">
      <w:pPr>
        <w:pStyle w:val="BodyText"/>
        <w:ind w:left="1257"/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 xml:space="preserve">Inpatient: </w:t>
      </w:r>
    </w:p>
    <w:p w:rsidR="009407B7" w:rsidRPr="009E744D" w:rsidRDefault="009407B7" w:rsidP="009407B7">
      <w:pPr>
        <w:pStyle w:val="BodyText"/>
        <w:numPr>
          <w:ilvl w:val="0"/>
          <w:numId w:val="2"/>
        </w:numPr>
        <w:rPr>
          <w:b w:val="0"/>
          <w:spacing w:val="-1"/>
          <w:sz w:val="22"/>
          <w:szCs w:val="22"/>
        </w:rPr>
      </w:pPr>
      <w:r w:rsidRPr="009E744D">
        <w:rPr>
          <w:b w:val="0"/>
          <w:spacing w:val="-1"/>
          <w:sz w:val="22"/>
          <w:szCs w:val="22"/>
        </w:rPr>
        <w:t>In Droplet/Contact precautions within the bed space with twice daily monitoring and documentation of signs and symptoms of COVID-19</w:t>
      </w:r>
      <w:r w:rsidR="00E0623C" w:rsidRPr="009E744D">
        <w:rPr>
          <w:b w:val="0"/>
          <w:spacing w:val="-1"/>
          <w:sz w:val="22"/>
          <w:szCs w:val="22"/>
        </w:rPr>
        <w:t>/ARI/ILI</w:t>
      </w:r>
      <w:r w:rsidRPr="009E744D">
        <w:rPr>
          <w:b w:val="0"/>
          <w:spacing w:val="-1"/>
          <w:sz w:val="22"/>
          <w:szCs w:val="22"/>
        </w:rPr>
        <w:t xml:space="preserve"> as per all inpatient requirements.</w:t>
      </w:r>
    </w:p>
    <w:p w:rsidR="0005440C" w:rsidRDefault="009407B7" w:rsidP="00782257">
      <w:pPr>
        <w:pStyle w:val="BodyText"/>
        <w:numPr>
          <w:ilvl w:val="0"/>
          <w:numId w:val="2"/>
        </w:numPr>
        <w:rPr>
          <w:b w:val="0"/>
          <w:spacing w:val="-1"/>
          <w:sz w:val="22"/>
          <w:szCs w:val="22"/>
        </w:rPr>
      </w:pPr>
      <w:r w:rsidRPr="009E744D">
        <w:rPr>
          <w:b w:val="0"/>
          <w:spacing w:val="-1"/>
          <w:sz w:val="22"/>
          <w:szCs w:val="22"/>
        </w:rPr>
        <w:t>If the patient manifests any signs and symptoms as outlined above, move patient to a private room, in droplet/contact precautions and test f</w:t>
      </w:r>
      <w:r w:rsidR="003118F6" w:rsidRPr="009E744D">
        <w:rPr>
          <w:b w:val="0"/>
          <w:spacing w:val="-1"/>
          <w:sz w:val="22"/>
          <w:szCs w:val="22"/>
        </w:rPr>
        <w:t>or COVID</w:t>
      </w:r>
      <w:r w:rsidR="00754818" w:rsidRPr="009E744D">
        <w:rPr>
          <w:b w:val="0"/>
          <w:spacing w:val="-1"/>
          <w:sz w:val="22"/>
          <w:szCs w:val="22"/>
        </w:rPr>
        <w:t>-19/ respiratory virus panel</w:t>
      </w:r>
    </w:p>
    <w:p w:rsidR="001B3E3D" w:rsidRPr="00632250" w:rsidRDefault="001B3E3D" w:rsidP="00632250">
      <w:pPr>
        <w:pStyle w:val="BodyText"/>
        <w:ind w:left="0"/>
        <w:jc w:val="both"/>
        <w:rPr>
          <w:spacing w:val="-1"/>
          <w:sz w:val="22"/>
          <w:szCs w:val="22"/>
        </w:rPr>
      </w:pPr>
      <w:r w:rsidRPr="00632250">
        <w:rPr>
          <w:spacing w:val="-1"/>
          <w:sz w:val="22"/>
          <w:szCs w:val="22"/>
        </w:rPr>
        <w:t xml:space="preserve">Outpatient: </w:t>
      </w:r>
    </w:p>
    <w:p w:rsidR="0023026A" w:rsidRDefault="0023026A" w:rsidP="0023026A">
      <w:pPr>
        <w:pStyle w:val="BodyText"/>
        <w:numPr>
          <w:ilvl w:val="0"/>
          <w:numId w:val="2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 xml:space="preserve">Outpatients will be screened by screeners and their program and managed according to the nature and criticality of their care. </w:t>
      </w:r>
    </w:p>
    <w:p w:rsidR="007166F5" w:rsidRPr="007166F5" w:rsidRDefault="007166F5" w:rsidP="007166F5">
      <w:pPr>
        <w:pStyle w:val="BodyText"/>
        <w:ind w:left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Staff G</w:t>
      </w:r>
      <w:r w:rsidRPr="007166F5">
        <w:rPr>
          <w:spacing w:val="-1"/>
          <w:sz w:val="22"/>
          <w:szCs w:val="22"/>
        </w:rPr>
        <w:t>uidance</w:t>
      </w:r>
    </w:p>
    <w:p w:rsidR="002E66FD" w:rsidRDefault="007166F5" w:rsidP="007166F5">
      <w:pPr>
        <w:pStyle w:val="BodyText"/>
        <w:numPr>
          <w:ilvl w:val="0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If a staff answer</w:t>
      </w:r>
      <w:r w:rsidR="002E66FD">
        <w:rPr>
          <w:b w:val="0"/>
          <w:spacing w:val="-1"/>
          <w:sz w:val="22"/>
          <w:szCs w:val="22"/>
        </w:rPr>
        <w:t>s</w:t>
      </w:r>
      <w:r>
        <w:rPr>
          <w:b w:val="0"/>
          <w:spacing w:val="-1"/>
          <w:sz w:val="22"/>
          <w:szCs w:val="22"/>
        </w:rPr>
        <w:t xml:space="preserve"> yes to question 1</w:t>
      </w:r>
      <w:r w:rsidR="00495A43">
        <w:rPr>
          <w:b w:val="0"/>
          <w:spacing w:val="-1"/>
          <w:sz w:val="22"/>
          <w:szCs w:val="22"/>
        </w:rPr>
        <w:t xml:space="preserve"> </w:t>
      </w:r>
      <w:r>
        <w:rPr>
          <w:b w:val="0"/>
          <w:spacing w:val="-1"/>
          <w:sz w:val="22"/>
          <w:szCs w:val="22"/>
        </w:rPr>
        <w:t>(</w:t>
      </w:r>
      <w:r w:rsidR="002E66FD">
        <w:rPr>
          <w:b w:val="0"/>
          <w:spacing w:val="-1"/>
          <w:sz w:val="22"/>
          <w:szCs w:val="22"/>
        </w:rPr>
        <w:t xml:space="preserve">for </w:t>
      </w:r>
      <w:r>
        <w:rPr>
          <w:b w:val="0"/>
          <w:spacing w:val="-1"/>
          <w:sz w:val="22"/>
          <w:szCs w:val="22"/>
        </w:rPr>
        <w:t>ty</w:t>
      </w:r>
      <w:r w:rsidR="002E66FD">
        <w:rPr>
          <w:b w:val="0"/>
          <w:spacing w:val="-1"/>
          <w:sz w:val="22"/>
          <w:szCs w:val="22"/>
        </w:rPr>
        <w:t>pical signs and symptoms)</w:t>
      </w:r>
    </w:p>
    <w:p w:rsidR="002E66FD" w:rsidRDefault="002E66FD" w:rsidP="002E66FD">
      <w:pPr>
        <w:pStyle w:val="BodyText"/>
        <w:numPr>
          <w:ilvl w:val="1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 xml:space="preserve">Do not come into work </w:t>
      </w:r>
    </w:p>
    <w:p w:rsidR="007166F5" w:rsidRDefault="00366CAE" w:rsidP="002E66FD">
      <w:pPr>
        <w:pStyle w:val="BodyText"/>
        <w:numPr>
          <w:ilvl w:val="1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 xml:space="preserve">Notify </w:t>
      </w:r>
      <w:r w:rsidR="002E66FD">
        <w:rPr>
          <w:b w:val="0"/>
          <w:spacing w:val="-1"/>
          <w:sz w:val="22"/>
          <w:szCs w:val="22"/>
        </w:rPr>
        <w:t xml:space="preserve"> GRH </w:t>
      </w:r>
      <w:r w:rsidR="007166F5">
        <w:rPr>
          <w:b w:val="0"/>
          <w:spacing w:val="-1"/>
          <w:sz w:val="22"/>
          <w:szCs w:val="22"/>
        </w:rPr>
        <w:t>Occ</w:t>
      </w:r>
      <w:r w:rsidR="002E66FD">
        <w:rPr>
          <w:b w:val="0"/>
          <w:spacing w:val="-1"/>
          <w:sz w:val="22"/>
          <w:szCs w:val="22"/>
        </w:rPr>
        <w:t xml:space="preserve">upational Health and Safety (OH&amp;S) </w:t>
      </w:r>
      <w:r>
        <w:rPr>
          <w:b w:val="0"/>
          <w:spacing w:val="-1"/>
          <w:sz w:val="22"/>
          <w:szCs w:val="22"/>
        </w:rPr>
        <w:t xml:space="preserve">ext. </w:t>
      </w:r>
      <w:r w:rsidR="007166F5">
        <w:rPr>
          <w:b w:val="0"/>
          <w:spacing w:val="-1"/>
          <w:sz w:val="22"/>
          <w:szCs w:val="22"/>
        </w:rPr>
        <w:t>1919</w:t>
      </w:r>
    </w:p>
    <w:p w:rsidR="00366CAE" w:rsidRDefault="00366CAE" w:rsidP="0038350C">
      <w:pPr>
        <w:pStyle w:val="BodyText"/>
        <w:numPr>
          <w:ilvl w:val="1"/>
          <w:numId w:val="17"/>
        </w:numPr>
        <w:rPr>
          <w:b w:val="0"/>
          <w:spacing w:val="-1"/>
          <w:sz w:val="22"/>
          <w:szCs w:val="22"/>
        </w:rPr>
      </w:pPr>
      <w:r w:rsidRPr="00366CAE">
        <w:rPr>
          <w:b w:val="0"/>
          <w:spacing w:val="-1"/>
          <w:sz w:val="22"/>
          <w:szCs w:val="22"/>
        </w:rPr>
        <w:t>Book a PCR test</w:t>
      </w:r>
      <w:r w:rsidR="002E66FD" w:rsidRPr="00366CAE">
        <w:rPr>
          <w:b w:val="0"/>
          <w:spacing w:val="-1"/>
          <w:sz w:val="22"/>
          <w:szCs w:val="22"/>
        </w:rPr>
        <w:t xml:space="preserve"> </w:t>
      </w:r>
      <w:r w:rsidRPr="00366CAE">
        <w:rPr>
          <w:b w:val="0"/>
          <w:spacing w:val="-1"/>
          <w:sz w:val="22"/>
          <w:szCs w:val="22"/>
        </w:rPr>
        <w:t xml:space="preserve"> (226-806-5690) </w:t>
      </w:r>
    </w:p>
    <w:p w:rsidR="002E66FD" w:rsidRPr="00366CAE" w:rsidRDefault="00366CAE" w:rsidP="00366CAE">
      <w:pPr>
        <w:pStyle w:val="BodyText"/>
        <w:numPr>
          <w:ilvl w:val="2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Negative:  come to work if symptoms resolving</w:t>
      </w:r>
    </w:p>
    <w:p w:rsidR="003100C6" w:rsidRDefault="00366CAE" w:rsidP="00366CAE">
      <w:pPr>
        <w:pStyle w:val="BodyText"/>
        <w:numPr>
          <w:ilvl w:val="2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P</w:t>
      </w:r>
      <w:r w:rsidR="003100C6">
        <w:rPr>
          <w:b w:val="0"/>
          <w:spacing w:val="-1"/>
          <w:sz w:val="22"/>
          <w:szCs w:val="22"/>
        </w:rPr>
        <w:t>ositive</w:t>
      </w:r>
    </w:p>
    <w:p w:rsidR="003100C6" w:rsidRDefault="00366CAE" w:rsidP="00366CAE">
      <w:pPr>
        <w:pStyle w:val="BodyText"/>
        <w:numPr>
          <w:ilvl w:val="3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Rapid antigen test on day 6 and day 7 post symptom onset</w:t>
      </w:r>
    </w:p>
    <w:p w:rsidR="00366CAE" w:rsidRDefault="00366CAE" w:rsidP="00366CAE">
      <w:pPr>
        <w:pStyle w:val="BodyText"/>
        <w:numPr>
          <w:ilvl w:val="3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May return to work provided symptoms improving and negative RAT on day 6 and 7 (in consultation with occupational health)</w:t>
      </w:r>
    </w:p>
    <w:p w:rsidR="002E66FD" w:rsidRDefault="002E66FD" w:rsidP="002E66FD">
      <w:pPr>
        <w:pStyle w:val="BodyText"/>
        <w:numPr>
          <w:ilvl w:val="0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If a staff answers yes to question 1 (for only atypical signs and symptoms)</w:t>
      </w:r>
    </w:p>
    <w:p w:rsidR="002E66FD" w:rsidRDefault="002E66FD" w:rsidP="002E66FD">
      <w:pPr>
        <w:pStyle w:val="BodyText"/>
        <w:numPr>
          <w:ilvl w:val="1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Come into work and m</w:t>
      </w:r>
      <w:r w:rsidR="00E05389">
        <w:rPr>
          <w:b w:val="0"/>
          <w:spacing w:val="-1"/>
          <w:sz w:val="22"/>
          <w:szCs w:val="22"/>
        </w:rPr>
        <w:t xml:space="preserve">onitor for signs and symptoms. </w:t>
      </w:r>
    </w:p>
    <w:p w:rsidR="00E05389" w:rsidRDefault="00E05389" w:rsidP="002E66FD">
      <w:pPr>
        <w:pStyle w:val="BodyText"/>
        <w:numPr>
          <w:ilvl w:val="1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lastRenderedPageBreak/>
        <w:t>Notify Occupational Health and Safety (ext</w:t>
      </w:r>
      <w:r w:rsidR="00D656C8">
        <w:rPr>
          <w:b w:val="0"/>
          <w:spacing w:val="-1"/>
          <w:sz w:val="22"/>
          <w:szCs w:val="22"/>
        </w:rPr>
        <w:t>.</w:t>
      </w:r>
      <w:r>
        <w:rPr>
          <w:b w:val="0"/>
          <w:spacing w:val="-1"/>
          <w:sz w:val="22"/>
          <w:szCs w:val="22"/>
        </w:rPr>
        <w:t xml:space="preserve"> 1919)</w:t>
      </w:r>
    </w:p>
    <w:p w:rsidR="002E66FD" w:rsidRDefault="002E66FD" w:rsidP="002E66FD">
      <w:pPr>
        <w:pStyle w:val="BodyText"/>
        <w:numPr>
          <w:ilvl w:val="0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 xml:space="preserve">If a staff answers yes to question 2 </w:t>
      </w:r>
    </w:p>
    <w:p w:rsidR="002E66FD" w:rsidRDefault="00E05389" w:rsidP="002E66FD">
      <w:pPr>
        <w:pStyle w:val="BodyText"/>
        <w:numPr>
          <w:ilvl w:val="1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Follow provincial and federal requirements for self-isolation</w:t>
      </w:r>
    </w:p>
    <w:p w:rsidR="00E05389" w:rsidRDefault="00E05389" w:rsidP="002E66FD">
      <w:pPr>
        <w:pStyle w:val="BodyText"/>
        <w:numPr>
          <w:ilvl w:val="1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 xml:space="preserve">Notify department if required to </w:t>
      </w:r>
      <w:proofErr w:type="spellStart"/>
      <w:r>
        <w:rPr>
          <w:b w:val="0"/>
          <w:spacing w:val="-1"/>
          <w:sz w:val="22"/>
          <w:szCs w:val="22"/>
        </w:rPr>
        <w:t>self isolate</w:t>
      </w:r>
      <w:proofErr w:type="spellEnd"/>
    </w:p>
    <w:p w:rsidR="00495A43" w:rsidRDefault="00495A43" w:rsidP="00495A43">
      <w:pPr>
        <w:pStyle w:val="BodyText"/>
        <w:numPr>
          <w:ilvl w:val="0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If a staff answers yes to question 3 and/or 4 and/or 5</w:t>
      </w:r>
      <w:r w:rsidR="00E05389">
        <w:rPr>
          <w:b w:val="0"/>
          <w:spacing w:val="-1"/>
          <w:sz w:val="22"/>
          <w:szCs w:val="22"/>
        </w:rPr>
        <w:t xml:space="preserve"> and or 6</w:t>
      </w:r>
    </w:p>
    <w:p w:rsidR="00E05389" w:rsidRDefault="00E05389" w:rsidP="00E05389">
      <w:pPr>
        <w:pStyle w:val="BodyText"/>
        <w:numPr>
          <w:ilvl w:val="1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Do not come in to work</w:t>
      </w:r>
    </w:p>
    <w:p w:rsidR="00495A43" w:rsidRDefault="00E05389" w:rsidP="00495A43">
      <w:pPr>
        <w:pStyle w:val="BodyText"/>
        <w:numPr>
          <w:ilvl w:val="1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 xml:space="preserve">Contact </w:t>
      </w:r>
      <w:r w:rsidR="00495A43">
        <w:rPr>
          <w:b w:val="0"/>
          <w:spacing w:val="-1"/>
          <w:sz w:val="22"/>
          <w:szCs w:val="22"/>
        </w:rPr>
        <w:t>OH&amp;S at ext</w:t>
      </w:r>
      <w:r w:rsidR="00D656C8">
        <w:rPr>
          <w:b w:val="0"/>
          <w:spacing w:val="-1"/>
          <w:sz w:val="22"/>
          <w:szCs w:val="22"/>
        </w:rPr>
        <w:t>.</w:t>
      </w:r>
      <w:r w:rsidR="00495A43">
        <w:rPr>
          <w:b w:val="0"/>
          <w:spacing w:val="-1"/>
          <w:sz w:val="22"/>
          <w:szCs w:val="22"/>
        </w:rPr>
        <w:t xml:space="preserve"> 1919 for direction</w:t>
      </w:r>
    </w:p>
    <w:p w:rsidR="00495A43" w:rsidRDefault="00495A43" w:rsidP="00495A43">
      <w:pPr>
        <w:pStyle w:val="BodyText"/>
        <w:numPr>
          <w:ilvl w:val="0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If a staff answers yes to question 7</w:t>
      </w:r>
      <w:r w:rsidR="003100C6">
        <w:rPr>
          <w:b w:val="0"/>
          <w:spacing w:val="-1"/>
          <w:sz w:val="22"/>
          <w:szCs w:val="22"/>
        </w:rPr>
        <w:t xml:space="preserve"> </w:t>
      </w:r>
    </w:p>
    <w:p w:rsidR="00495A43" w:rsidRDefault="00495A43" w:rsidP="00495A43">
      <w:pPr>
        <w:pStyle w:val="BodyText"/>
        <w:numPr>
          <w:ilvl w:val="1"/>
          <w:numId w:val="17"/>
        </w:numPr>
        <w:rPr>
          <w:b w:val="0"/>
          <w:spacing w:val="-1"/>
          <w:sz w:val="22"/>
          <w:szCs w:val="22"/>
        </w:rPr>
      </w:pPr>
      <w:r w:rsidRPr="00495A43">
        <w:rPr>
          <w:b w:val="0"/>
          <w:spacing w:val="-1"/>
          <w:sz w:val="22"/>
          <w:szCs w:val="22"/>
        </w:rPr>
        <w:t>Contact GRH Occupational Health and Safety (OH&amp;S) at ext</w:t>
      </w:r>
      <w:r w:rsidR="00D656C8">
        <w:rPr>
          <w:b w:val="0"/>
          <w:spacing w:val="-1"/>
          <w:sz w:val="22"/>
          <w:szCs w:val="22"/>
        </w:rPr>
        <w:t>.</w:t>
      </w:r>
      <w:bookmarkStart w:id="0" w:name="_GoBack"/>
      <w:bookmarkEnd w:id="0"/>
      <w:r w:rsidRPr="00495A43">
        <w:rPr>
          <w:b w:val="0"/>
          <w:spacing w:val="-1"/>
          <w:sz w:val="22"/>
          <w:szCs w:val="22"/>
        </w:rPr>
        <w:t xml:space="preserve"> 1919</w:t>
      </w:r>
    </w:p>
    <w:p w:rsidR="00E05389" w:rsidRDefault="00E05389" w:rsidP="00E05389">
      <w:pPr>
        <w:pStyle w:val="BodyText"/>
        <w:numPr>
          <w:ilvl w:val="1"/>
          <w:numId w:val="17"/>
        </w:numPr>
        <w:rPr>
          <w:b w:val="0"/>
          <w:spacing w:val="-1"/>
          <w:sz w:val="22"/>
          <w:szCs w:val="22"/>
        </w:rPr>
      </w:pPr>
      <w:r w:rsidRPr="00366CAE">
        <w:rPr>
          <w:b w:val="0"/>
          <w:spacing w:val="-1"/>
          <w:sz w:val="22"/>
          <w:szCs w:val="22"/>
        </w:rPr>
        <w:t xml:space="preserve">Book a PCR test  (226-806-5690) </w:t>
      </w:r>
    </w:p>
    <w:p w:rsidR="00E05389" w:rsidRPr="00366CAE" w:rsidRDefault="00E05389" w:rsidP="00E05389">
      <w:pPr>
        <w:pStyle w:val="BodyText"/>
        <w:numPr>
          <w:ilvl w:val="2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Negative:  come to work if symptoms resolving</w:t>
      </w:r>
    </w:p>
    <w:p w:rsidR="00E05389" w:rsidRDefault="00E05389" w:rsidP="00E05389">
      <w:pPr>
        <w:pStyle w:val="BodyText"/>
        <w:numPr>
          <w:ilvl w:val="2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Positive</w:t>
      </w:r>
    </w:p>
    <w:p w:rsidR="00E05389" w:rsidRDefault="00E05389" w:rsidP="00E05389">
      <w:pPr>
        <w:pStyle w:val="BodyText"/>
        <w:numPr>
          <w:ilvl w:val="3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Rapid antigen test on day 6 and day 7 post symptom onset</w:t>
      </w:r>
    </w:p>
    <w:p w:rsidR="00E05389" w:rsidRDefault="00E05389" w:rsidP="00E05389">
      <w:pPr>
        <w:pStyle w:val="BodyText"/>
        <w:numPr>
          <w:ilvl w:val="3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May return to work provided symptoms improving and negative RAT on day 6 and 7 (in consultation with occupational health)</w:t>
      </w:r>
    </w:p>
    <w:p w:rsidR="00495A43" w:rsidRDefault="00495A43" w:rsidP="00495A43">
      <w:pPr>
        <w:pStyle w:val="BodyText"/>
        <w:numPr>
          <w:ilvl w:val="0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If a staff answers yes to question 8</w:t>
      </w:r>
    </w:p>
    <w:p w:rsidR="00632250" w:rsidRPr="00495A43" w:rsidRDefault="00632250" w:rsidP="00632250">
      <w:pPr>
        <w:pStyle w:val="BodyText"/>
        <w:numPr>
          <w:ilvl w:val="1"/>
          <w:numId w:val="17"/>
        </w:numPr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t>Come into work and monitor for signs and symptoms</w:t>
      </w:r>
    </w:p>
    <w:p w:rsidR="007D3AA1" w:rsidRPr="002146B0" w:rsidRDefault="007D3AA1" w:rsidP="002146B0">
      <w:pPr>
        <w:tabs>
          <w:tab w:val="left" w:pos="1350"/>
        </w:tabs>
      </w:pPr>
    </w:p>
    <w:sectPr w:rsidR="007D3AA1" w:rsidRPr="002146B0" w:rsidSect="00754818">
      <w:footerReference w:type="default" r:id="rId10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A1" w:rsidRDefault="00EE16AD">
      <w:r>
        <w:separator/>
      </w:r>
    </w:p>
  </w:endnote>
  <w:endnote w:type="continuationSeparator" w:id="0">
    <w:p w:rsidR="007D3AA1" w:rsidRDefault="00EE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6A" w:rsidRDefault="00554273">
    <w:pPr>
      <w:pStyle w:val="Footer"/>
    </w:pPr>
    <w:r>
      <w:t>December 31</w:t>
    </w:r>
    <w:r w:rsidR="0023026A">
      <w:t>, 2021</w:t>
    </w:r>
  </w:p>
  <w:p w:rsidR="0023026A" w:rsidRDefault="0023026A">
    <w:pPr>
      <w:pStyle w:val="Footer"/>
    </w:pPr>
    <w:r>
      <w:t xml:space="preserve">Infection Prevention and Control </w:t>
    </w:r>
  </w:p>
  <w:p w:rsidR="0005440C" w:rsidRDefault="0005440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A1" w:rsidRDefault="00EE16AD">
      <w:r>
        <w:separator/>
      </w:r>
    </w:p>
  </w:footnote>
  <w:footnote w:type="continuationSeparator" w:id="0">
    <w:p w:rsidR="007D3AA1" w:rsidRDefault="00EE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D51"/>
    <w:multiLevelType w:val="hybridMultilevel"/>
    <w:tmpl w:val="32DEE0E2"/>
    <w:lvl w:ilvl="0" w:tplc="2FDEE53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C1F0B"/>
    <w:multiLevelType w:val="hybridMultilevel"/>
    <w:tmpl w:val="C05E5D82"/>
    <w:lvl w:ilvl="0" w:tplc="BFAA8B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AD2"/>
    <w:multiLevelType w:val="hybridMultilevel"/>
    <w:tmpl w:val="12B8918E"/>
    <w:lvl w:ilvl="0" w:tplc="D5328C4E">
      <w:start w:val="5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163E0B59"/>
    <w:multiLevelType w:val="hybridMultilevel"/>
    <w:tmpl w:val="902EC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A5D89"/>
    <w:multiLevelType w:val="hybridMultilevel"/>
    <w:tmpl w:val="2EDAD110"/>
    <w:lvl w:ilvl="0" w:tplc="5B1490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F52AB"/>
    <w:multiLevelType w:val="hybridMultilevel"/>
    <w:tmpl w:val="4A8652EC"/>
    <w:lvl w:ilvl="0" w:tplc="23DE60A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 w15:restartNumberingAfterBreak="0">
    <w:nsid w:val="2C352A5D"/>
    <w:multiLevelType w:val="hybridMultilevel"/>
    <w:tmpl w:val="2CCCE654"/>
    <w:lvl w:ilvl="0" w:tplc="FECEB2F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7" w:hanging="360"/>
      </w:pPr>
    </w:lvl>
    <w:lvl w:ilvl="2" w:tplc="1009001B" w:tentative="1">
      <w:start w:val="1"/>
      <w:numFmt w:val="lowerRoman"/>
      <w:lvlText w:val="%3."/>
      <w:lvlJc w:val="right"/>
      <w:pPr>
        <w:ind w:left="1907" w:hanging="180"/>
      </w:pPr>
    </w:lvl>
    <w:lvl w:ilvl="3" w:tplc="1009000F" w:tentative="1">
      <w:start w:val="1"/>
      <w:numFmt w:val="decimal"/>
      <w:lvlText w:val="%4."/>
      <w:lvlJc w:val="left"/>
      <w:pPr>
        <w:ind w:left="2627" w:hanging="360"/>
      </w:pPr>
    </w:lvl>
    <w:lvl w:ilvl="4" w:tplc="10090019" w:tentative="1">
      <w:start w:val="1"/>
      <w:numFmt w:val="lowerLetter"/>
      <w:lvlText w:val="%5."/>
      <w:lvlJc w:val="left"/>
      <w:pPr>
        <w:ind w:left="3347" w:hanging="360"/>
      </w:pPr>
    </w:lvl>
    <w:lvl w:ilvl="5" w:tplc="1009001B" w:tentative="1">
      <w:start w:val="1"/>
      <w:numFmt w:val="lowerRoman"/>
      <w:lvlText w:val="%6."/>
      <w:lvlJc w:val="right"/>
      <w:pPr>
        <w:ind w:left="4067" w:hanging="180"/>
      </w:pPr>
    </w:lvl>
    <w:lvl w:ilvl="6" w:tplc="1009000F" w:tentative="1">
      <w:start w:val="1"/>
      <w:numFmt w:val="decimal"/>
      <w:lvlText w:val="%7."/>
      <w:lvlJc w:val="left"/>
      <w:pPr>
        <w:ind w:left="4787" w:hanging="360"/>
      </w:pPr>
    </w:lvl>
    <w:lvl w:ilvl="7" w:tplc="10090019" w:tentative="1">
      <w:start w:val="1"/>
      <w:numFmt w:val="lowerLetter"/>
      <w:lvlText w:val="%8."/>
      <w:lvlJc w:val="left"/>
      <w:pPr>
        <w:ind w:left="5507" w:hanging="360"/>
      </w:pPr>
    </w:lvl>
    <w:lvl w:ilvl="8" w:tplc="1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37167C4F"/>
    <w:multiLevelType w:val="hybridMultilevel"/>
    <w:tmpl w:val="624C905E"/>
    <w:lvl w:ilvl="0" w:tplc="23DE60A4">
      <w:start w:val="8"/>
      <w:numFmt w:val="bullet"/>
      <w:lvlText w:val=""/>
      <w:lvlJc w:val="left"/>
      <w:pPr>
        <w:ind w:left="410" w:hanging="360"/>
      </w:pPr>
      <w:rPr>
        <w:rFonts w:ascii="Symbol" w:eastAsia="Calibr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4459"/>
    <w:multiLevelType w:val="hybridMultilevel"/>
    <w:tmpl w:val="B4C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53D94"/>
    <w:multiLevelType w:val="hybridMultilevel"/>
    <w:tmpl w:val="2BFE0778"/>
    <w:lvl w:ilvl="0" w:tplc="23DE60A4">
      <w:start w:val="8"/>
      <w:numFmt w:val="bullet"/>
      <w:lvlText w:val=""/>
      <w:lvlJc w:val="left"/>
      <w:pPr>
        <w:ind w:left="410" w:hanging="360"/>
      </w:pPr>
      <w:rPr>
        <w:rFonts w:ascii="Symbol" w:eastAsia="Calibr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231EC"/>
    <w:multiLevelType w:val="hybridMultilevel"/>
    <w:tmpl w:val="C888BBC6"/>
    <w:lvl w:ilvl="0" w:tplc="23DE60A4">
      <w:start w:val="8"/>
      <w:numFmt w:val="bullet"/>
      <w:lvlText w:val=""/>
      <w:lvlJc w:val="left"/>
      <w:pPr>
        <w:ind w:left="410" w:hanging="360"/>
      </w:pPr>
      <w:rPr>
        <w:rFonts w:ascii="Symbol" w:eastAsia="Calibr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61DE54F9"/>
    <w:multiLevelType w:val="hybridMultilevel"/>
    <w:tmpl w:val="CDF276AC"/>
    <w:lvl w:ilvl="0" w:tplc="27DEEAE2">
      <w:start w:val="2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87" w:hanging="360"/>
      </w:pPr>
    </w:lvl>
    <w:lvl w:ilvl="2" w:tplc="1009001B" w:tentative="1">
      <w:start w:val="1"/>
      <w:numFmt w:val="lowerRoman"/>
      <w:lvlText w:val="%3."/>
      <w:lvlJc w:val="right"/>
      <w:pPr>
        <w:ind w:left="1907" w:hanging="180"/>
      </w:pPr>
    </w:lvl>
    <w:lvl w:ilvl="3" w:tplc="1009000F" w:tentative="1">
      <w:start w:val="1"/>
      <w:numFmt w:val="decimal"/>
      <w:lvlText w:val="%4."/>
      <w:lvlJc w:val="left"/>
      <w:pPr>
        <w:ind w:left="2627" w:hanging="360"/>
      </w:pPr>
    </w:lvl>
    <w:lvl w:ilvl="4" w:tplc="10090019" w:tentative="1">
      <w:start w:val="1"/>
      <w:numFmt w:val="lowerLetter"/>
      <w:lvlText w:val="%5."/>
      <w:lvlJc w:val="left"/>
      <w:pPr>
        <w:ind w:left="3347" w:hanging="360"/>
      </w:pPr>
    </w:lvl>
    <w:lvl w:ilvl="5" w:tplc="1009001B" w:tentative="1">
      <w:start w:val="1"/>
      <w:numFmt w:val="lowerRoman"/>
      <w:lvlText w:val="%6."/>
      <w:lvlJc w:val="right"/>
      <w:pPr>
        <w:ind w:left="4067" w:hanging="180"/>
      </w:pPr>
    </w:lvl>
    <w:lvl w:ilvl="6" w:tplc="1009000F" w:tentative="1">
      <w:start w:val="1"/>
      <w:numFmt w:val="decimal"/>
      <w:lvlText w:val="%7."/>
      <w:lvlJc w:val="left"/>
      <w:pPr>
        <w:ind w:left="4787" w:hanging="360"/>
      </w:pPr>
    </w:lvl>
    <w:lvl w:ilvl="7" w:tplc="10090019" w:tentative="1">
      <w:start w:val="1"/>
      <w:numFmt w:val="lowerLetter"/>
      <w:lvlText w:val="%8."/>
      <w:lvlJc w:val="left"/>
      <w:pPr>
        <w:ind w:left="5507" w:hanging="360"/>
      </w:pPr>
    </w:lvl>
    <w:lvl w:ilvl="8" w:tplc="1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69DC70AB"/>
    <w:multiLevelType w:val="hybridMultilevel"/>
    <w:tmpl w:val="B76AECA4"/>
    <w:lvl w:ilvl="0" w:tplc="E6563098">
      <w:start w:val="8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6BCB0718"/>
    <w:multiLevelType w:val="hybridMultilevel"/>
    <w:tmpl w:val="0FCC6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E3343C"/>
    <w:multiLevelType w:val="hybridMultilevel"/>
    <w:tmpl w:val="14D237C0"/>
    <w:lvl w:ilvl="0" w:tplc="10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5" w15:restartNumberingAfterBreak="0">
    <w:nsid w:val="73915A35"/>
    <w:multiLevelType w:val="hybridMultilevel"/>
    <w:tmpl w:val="DCA899CA"/>
    <w:lvl w:ilvl="0" w:tplc="2D6E42EC">
      <w:start w:val="8"/>
      <w:numFmt w:val="bullet"/>
      <w:lvlText w:val=""/>
      <w:lvlJc w:val="left"/>
      <w:pPr>
        <w:ind w:left="410" w:hanging="360"/>
      </w:pPr>
      <w:rPr>
        <w:rFonts w:ascii="Symbol" w:eastAsia="Calibr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758D75A4"/>
    <w:multiLevelType w:val="hybridMultilevel"/>
    <w:tmpl w:val="D590AEE8"/>
    <w:lvl w:ilvl="0" w:tplc="10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15"/>
  </w:num>
  <w:num w:numId="11">
    <w:abstractNumId w:val="10"/>
  </w:num>
  <w:num w:numId="12">
    <w:abstractNumId w:val="7"/>
  </w:num>
  <w:num w:numId="13">
    <w:abstractNumId w:val="9"/>
  </w:num>
  <w:num w:numId="14">
    <w:abstractNumId w:val="5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0C"/>
    <w:rsid w:val="0002007A"/>
    <w:rsid w:val="0003222A"/>
    <w:rsid w:val="00042712"/>
    <w:rsid w:val="0005285B"/>
    <w:rsid w:val="0005440C"/>
    <w:rsid w:val="00086264"/>
    <w:rsid w:val="000D6973"/>
    <w:rsid w:val="00116A13"/>
    <w:rsid w:val="001B3E3D"/>
    <w:rsid w:val="001C69B8"/>
    <w:rsid w:val="002146B0"/>
    <w:rsid w:val="0023026A"/>
    <w:rsid w:val="002E66FD"/>
    <w:rsid w:val="003100C6"/>
    <w:rsid w:val="003118F6"/>
    <w:rsid w:val="00366CAE"/>
    <w:rsid w:val="00381E08"/>
    <w:rsid w:val="004648A1"/>
    <w:rsid w:val="00465D51"/>
    <w:rsid w:val="004800B1"/>
    <w:rsid w:val="00495A43"/>
    <w:rsid w:val="004D31F2"/>
    <w:rsid w:val="004E339E"/>
    <w:rsid w:val="00554273"/>
    <w:rsid w:val="00592B6B"/>
    <w:rsid w:val="00632250"/>
    <w:rsid w:val="006470BD"/>
    <w:rsid w:val="006E09D0"/>
    <w:rsid w:val="007166F5"/>
    <w:rsid w:val="00754818"/>
    <w:rsid w:val="00782257"/>
    <w:rsid w:val="007D3AA1"/>
    <w:rsid w:val="008364A6"/>
    <w:rsid w:val="00843AC0"/>
    <w:rsid w:val="008948B5"/>
    <w:rsid w:val="008A35E7"/>
    <w:rsid w:val="00913762"/>
    <w:rsid w:val="009407B7"/>
    <w:rsid w:val="009779E7"/>
    <w:rsid w:val="009E744D"/>
    <w:rsid w:val="00B7207B"/>
    <w:rsid w:val="00BA1056"/>
    <w:rsid w:val="00C266C7"/>
    <w:rsid w:val="00C35D42"/>
    <w:rsid w:val="00D656C8"/>
    <w:rsid w:val="00DC2B7A"/>
    <w:rsid w:val="00DE37E4"/>
    <w:rsid w:val="00E05389"/>
    <w:rsid w:val="00E0623C"/>
    <w:rsid w:val="00E1321F"/>
    <w:rsid w:val="00E27146"/>
    <w:rsid w:val="00EC6D67"/>
    <w:rsid w:val="00EE16AD"/>
    <w:rsid w:val="00EF35D0"/>
    <w:rsid w:val="00F72518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C055F"/>
  <w15:docId w15:val="{1A5A73FA-65C8-432E-B2FA-3B9F891F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7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22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2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7B7"/>
  </w:style>
  <w:style w:type="paragraph" w:styleId="Footer">
    <w:name w:val="footer"/>
    <w:basedOn w:val="Normal"/>
    <w:link w:val="FooterChar"/>
    <w:uiPriority w:val="99"/>
    <w:unhideWhenUsed/>
    <w:rsid w:val="00940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westcovid19.ca/guidance-for-health-care-providers-on-child-youth-with-covid-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vel.gc.ca/travel-covid/trave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988A-3EF7-4EE4-B4F8-03EE87D2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Schmidt</dc:creator>
  <cp:lastModifiedBy>Cheryl Evans</cp:lastModifiedBy>
  <cp:revision>2</cp:revision>
  <dcterms:created xsi:type="dcterms:W3CDTF">2022-01-03T14:09:00Z</dcterms:created>
  <dcterms:modified xsi:type="dcterms:W3CDTF">2022-01-03T14:09:00Z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LastSaved">
    <vt:filetime>2021-11-15T00:00:00Z</vt:filetime>
  </property>
</Properties>
</file>